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4D891" w14:textId="77777777" w:rsidR="00C63E43" w:rsidRDefault="00C63E43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A6440F" w14:textId="0FE0951B" w:rsidR="005C7ADF" w:rsidRPr="00C63E43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3E43">
        <w:rPr>
          <w:rFonts w:ascii="Times New Roman" w:hAnsi="Times New Roman" w:cs="Times New Roman"/>
          <w:b/>
          <w:bCs/>
        </w:rPr>
        <w:t>LEI</w:t>
      </w:r>
      <w:r w:rsidR="0022503B" w:rsidRPr="00C63E43">
        <w:rPr>
          <w:rFonts w:ascii="Times New Roman" w:hAnsi="Times New Roman" w:cs="Times New Roman"/>
          <w:b/>
          <w:bCs/>
        </w:rPr>
        <w:t xml:space="preserve"> </w:t>
      </w:r>
      <w:r w:rsidRPr="00C63E43">
        <w:rPr>
          <w:rFonts w:ascii="Times New Roman" w:hAnsi="Times New Roman" w:cs="Times New Roman"/>
          <w:b/>
          <w:bCs/>
        </w:rPr>
        <w:t xml:space="preserve">Nº </w:t>
      </w:r>
      <w:r w:rsidR="00BC4E8A" w:rsidRPr="00C63E43">
        <w:rPr>
          <w:rFonts w:ascii="Times New Roman" w:hAnsi="Times New Roman" w:cs="Times New Roman"/>
          <w:b/>
          <w:bCs/>
        </w:rPr>
        <w:t>5.833</w:t>
      </w:r>
      <w:r w:rsidRPr="00C63E43">
        <w:rPr>
          <w:rFonts w:ascii="Times New Roman" w:hAnsi="Times New Roman" w:cs="Times New Roman"/>
          <w:b/>
          <w:bCs/>
        </w:rPr>
        <w:t>/2025</w:t>
      </w:r>
    </w:p>
    <w:p w14:paraId="4B93D2CF" w14:textId="77777777" w:rsidR="007F6613" w:rsidRPr="00C63E43" w:rsidRDefault="007F6613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0AF83C" w14:textId="33537C7C" w:rsidR="004026FC" w:rsidRPr="00C63E43" w:rsidRDefault="004026FC" w:rsidP="00BC4E8A">
      <w:pPr>
        <w:ind w:right="51"/>
        <w:jc w:val="both"/>
        <w:rPr>
          <w:rFonts w:ascii="Times New Roman" w:hAnsi="Times New Roman" w:cs="Times New Roman"/>
          <w:b/>
        </w:rPr>
      </w:pPr>
      <w:r w:rsidRPr="00C63E43">
        <w:rPr>
          <w:rFonts w:ascii="Times New Roman" w:hAnsi="Times New Roman" w:cs="Times New Roman"/>
          <w:b/>
        </w:rPr>
        <w:t>AUTORIZA O PODER EXECUTIVO A ANUIR COM A TRANSFERÊNCIA DE IMÓVEIS, OBJETO DE DOAÇÃO COM ENCARGO, LOCALIZADOS NO DISTRITO INDUSTRIAL III, E DÁ OUTRAS PROVIDÊNCIAS</w:t>
      </w:r>
      <w:r w:rsidR="004C21A7">
        <w:rPr>
          <w:rFonts w:ascii="Times New Roman" w:hAnsi="Times New Roman" w:cs="Times New Roman"/>
          <w:b/>
        </w:rPr>
        <w:t>.</w:t>
      </w:r>
    </w:p>
    <w:p w14:paraId="4FB7F814" w14:textId="5149D524" w:rsidR="004026FC" w:rsidRPr="00C63E43" w:rsidRDefault="004026FC" w:rsidP="004C21A7">
      <w:pPr>
        <w:ind w:right="51" w:firstLine="2268"/>
        <w:jc w:val="both"/>
        <w:rPr>
          <w:rFonts w:ascii="Times New Roman" w:hAnsi="Times New Roman" w:cs="Times New Roman"/>
        </w:rPr>
      </w:pPr>
      <w:r w:rsidRPr="00C63E43">
        <w:rPr>
          <w:rFonts w:ascii="Times New Roman" w:hAnsi="Times New Roman" w:cs="Times New Roman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3B674C6C" w14:textId="62637C4E" w:rsidR="004026FC" w:rsidRPr="00C63E43" w:rsidRDefault="004026FC" w:rsidP="004C21A7">
      <w:pPr>
        <w:ind w:firstLine="2268"/>
        <w:jc w:val="both"/>
        <w:rPr>
          <w:rFonts w:ascii="Times New Roman" w:hAnsi="Times New Roman" w:cs="Times New Roman"/>
        </w:rPr>
      </w:pPr>
      <w:r w:rsidRPr="00C63E43">
        <w:rPr>
          <w:rFonts w:ascii="Times New Roman" w:hAnsi="Times New Roman" w:cs="Times New Roman"/>
          <w:b/>
          <w:bCs/>
        </w:rPr>
        <w:t>Art. 1º</w:t>
      </w:r>
      <w:r w:rsidRPr="00C63E43">
        <w:rPr>
          <w:rFonts w:ascii="Times New Roman" w:hAnsi="Times New Roman" w:cs="Times New Roman"/>
        </w:rPr>
        <w:t xml:space="preserve"> Fica o Poder Executivo autorizado, nos termos da presente Lei e observados os preceitos da Lei nº 5.238, de 06 de julho de 2018, e a deliberação da Comissão dos Distritos Empresariais, constante em ata da reunião realizada em 28 de abril de 2025, a anuir com a transferência dos seguintes imóveis, localizados no Distrito Industrial III:</w:t>
      </w:r>
    </w:p>
    <w:p w14:paraId="5CDB5616" w14:textId="77777777" w:rsidR="004026FC" w:rsidRPr="00C63E43" w:rsidRDefault="004026FC" w:rsidP="004026FC">
      <w:pPr>
        <w:pStyle w:val="Subttulo"/>
        <w:tabs>
          <w:tab w:val="left" w:pos="3261"/>
        </w:tabs>
        <w:jc w:val="both"/>
        <w:rPr>
          <w:b w:val="0"/>
          <w:bCs/>
          <w:sz w:val="22"/>
          <w:szCs w:val="22"/>
          <w:shd w:val="clear" w:color="auto" w:fill="FFFFFF"/>
        </w:rPr>
      </w:pPr>
      <w:r w:rsidRPr="00C63E43">
        <w:rPr>
          <w:b w:val="0"/>
          <w:bCs/>
          <w:sz w:val="22"/>
          <w:szCs w:val="22"/>
          <w:shd w:val="clear" w:color="auto" w:fill="FFFFFF"/>
        </w:rPr>
        <w:t>I - lote 16, da quadra “A”, do Distrito Industrial III, com área de 1.232,90 metros quadrados, objeto da matrícula nº 19.483 do CRI local, da donatária “Fantástica Indústria e Comércio de Vassouras Ltda. – ME”, para a empresa “SYLC Indústria Eletrônica Ltda.”, inscrita no CNPJ sob nº 16.814.850/0001-63;</w:t>
      </w:r>
    </w:p>
    <w:p w14:paraId="65826434" w14:textId="77777777" w:rsidR="004026FC" w:rsidRPr="00C63E43" w:rsidRDefault="004026FC" w:rsidP="004026FC">
      <w:pPr>
        <w:pStyle w:val="Subttulo"/>
        <w:tabs>
          <w:tab w:val="left" w:pos="3261"/>
        </w:tabs>
        <w:jc w:val="both"/>
        <w:rPr>
          <w:b w:val="0"/>
          <w:bCs/>
          <w:sz w:val="22"/>
          <w:szCs w:val="22"/>
          <w:shd w:val="clear" w:color="auto" w:fill="FFFFFF"/>
        </w:rPr>
      </w:pPr>
    </w:p>
    <w:p w14:paraId="564B1367" w14:textId="77777777" w:rsidR="004026FC" w:rsidRPr="00C63E43" w:rsidRDefault="004026FC" w:rsidP="004026FC">
      <w:pPr>
        <w:pStyle w:val="Subttulo"/>
        <w:tabs>
          <w:tab w:val="left" w:pos="3261"/>
        </w:tabs>
        <w:jc w:val="both"/>
        <w:rPr>
          <w:b w:val="0"/>
          <w:bCs/>
          <w:sz w:val="22"/>
          <w:szCs w:val="22"/>
          <w:shd w:val="clear" w:color="auto" w:fill="FFFFFF"/>
        </w:rPr>
      </w:pPr>
      <w:r w:rsidRPr="00C63E43">
        <w:rPr>
          <w:b w:val="0"/>
          <w:bCs/>
          <w:sz w:val="22"/>
          <w:szCs w:val="22"/>
          <w:shd w:val="clear" w:color="auto" w:fill="FFFFFF"/>
        </w:rPr>
        <w:t>II - lote 15P, área 1, quadra “A”, do Distrito Industrial III, com área de 615,82 metros quadrados, objeto da matrícula nº 25.673 do CRI local, da donatária “</w:t>
      </w:r>
      <w:r w:rsidRPr="00C63E43">
        <w:rPr>
          <w:b w:val="0"/>
          <w:bCs/>
          <w:sz w:val="22"/>
          <w:szCs w:val="22"/>
        </w:rPr>
        <w:t>ARCOARTE – Estruturas Metálicas Ltda.”</w:t>
      </w:r>
      <w:r w:rsidRPr="00C63E43">
        <w:rPr>
          <w:b w:val="0"/>
          <w:bCs/>
          <w:sz w:val="22"/>
          <w:szCs w:val="22"/>
          <w:shd w:val="clear" w:color="auto" w:fill="FFFFFF"/>
        </w:rPr>
        <w:t>, outrora denominada “GBS Estruturas Metálicas Ltda. – EPP”, para a empresa “SYLC Indústria Eletrônica Ltda.”, inscrita no CNPJ sob nº 16.814.850/0001-63.</w:t>
      </w:r>
    </w:p>
    <w:p w14:paraId="19344191" w14:textId="77777777" w:rsidR="004026FC" w:rsidRPr="00C63E43" w:rsidRDefault="004026FC" w:rsidP="004026FC">
      <w:pPr>
        <w:pStyle w:val="Corpodetexto"/>
        <w:rPr>
          <w:sz w:val="22"/>
          <w:szCs w:val="22"/>
          <w:lang w:eastAsia="zh-CN"/>
        </w:rPr>
      </w:pPr>
    </w:p>
    <w:p w14:paraId="04C427C7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  <w:shd w:val="clear" w:color="auto" w:fill="FFFFFF"/>
        </w:rPr>
      </w:pPr>
      <w:r w:rsidRPr="00C63E43">
        <w:rPr>
          <w:sz w:val="22"/>
          <w:szCs w:val="22"/>
          <w:shd w:val="clear" w:color="auto" w:fill="FFFFFF"/>
        </w:rPr>
        <w:t xml:space="preserve">Parágrafo único. </w:t>
      </w:r>
      <w:r w:rsidRPr="00C63E43">
        <w:rPr>
          <w:b w:val="0"/>
          <w:bCs/>
          <w:sz w:val="22"/>
          <w:szCs w:val="22"/>
          <w:shd w:val="clear" w:color="auto" w:fill="FFFFFF"/>
        </w:rPr>
        <w:t>A transferência das áreas referidas neste artigo terá por escopo o desenvolvimento de atividades voltadas à fabricação de transformadores, indutores, conversores, sincronizadores e semelhantes, peças e acessórios.</w:t>
      </w:r>
    </w:p>
    <w:p w14:paraId="7436B76F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sz w:val="22"/>
          <w:szCs w:val="22"/>
          <w:shd w:val="clear" w:color="auto" w:fill="FFFFFF"/>
        </w:rPr>
      </w:pPr>
    </w:p>
    <w:p w14:paraId="72281BBA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  <w:shd w:val="clear" w:color="auto" w:fill="FFFFFF"/>
        </w:rPr>
      </w:pPr>
      <w:r w:rsidRPr="00C63E43">
        <w:rPr>
          <w:sz w:val="22"/>
          <w:szCs w:val="22"/>
          <w:shd w:val="clear" w:color="auto" w:fill="FFFFFF"/>
        </w:rPr>
        <w:t>Art. 2º</w:t>
      </w:r>
      <w:r w:rsidRPr="00C63E43">
        <w:rPr>
          <w:b w:val="0"/>
          <w:bCs/>
          <w:sz w:val="22"/>
          <w:szCs w:val="22"/>
          <w:shd w:val="clear" w:color="auto" w:fill="FFFFFF"/>
        </w:rPr>
        <w:t xml:space="preserve"> A transferência de que trata esta Lei independe de concorrência, em vista da existência de relevante interesse social e de ser feita com encargo, nos moldes do artigo 181, inciso I, da </w:t>
      </w:r>
      <w:hyperlink r:id="rId9" w:history="1">
        <w:r w:rsidRPr="00C63E43">
          <w:rPr>
            <w:rStyle w:val="Hyperlink"/>
            <w:b w:val="0"/>
            <w:bCs/>
            <w:color w:val="auto"/>
            <w:sz w:val="22"/>
            <w:szCs w:val="22"/>
            <w:u w:val="none"/>
            <w:shd w:val="clear" w:color="auto" w:fill="FFFFFF"/>
          </w:rPr>
          <w:t>Lei Orgânica</w:t>
        </w:r>
      </w:hyperlink>
      <w:r w:rsidRPr="00C63E43">
        <w:rPr>
          <w:b w:val="0"/>
          <w:bCs/>
          <w:sz w:val="22"/>
          <w:szCs w:val="22"/>
          <w:shd w:val="clear" w:color="auto" w:fill="FFFFFF"/>
        </w:rPr>
        <w:t xml:space="preserve"> do Município.</w:t>
      </w:r>
    </w:p>
    <w:p w14:paraId="07BC98E6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  <w:shd w:val="clear" w:color="auto" w:fill="FFFFFF"/>
        </w:rPr>
      </w:pPr>
    </w:p>
    <w:p w14:paraId="69425970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  <w:shd w:val="clear" w:color="auto" w:fill="FFFFFF"/>
        </w:rPr>
      </w:pPr>
      <w:r w:rsidRPr="00C63E43">
        <w:rPr>
          <w:sz w:val="22"/>
          <w:szCs w:val="22"/>
          <w:shd w:val="clear" w:color="auto" w:fill="FFFFFF"/>
        </w:rPr>
        <w:t>Art. 3º</w:t>
      </w:r>
      <w:r w:rsidRPr="00C63E43">
        <w:rPr>
          <w:b w:val="0"/>
          <w:bCs/>
          <w:sz w:val="22"/>
          <w:szCs w:val="22"/>
          <w:shd w:val="clear" w:color="auto" w:fill="FFFFFF"/>
        </w:rPr>
        <w:t xml:space="preserve"> A empresa beneficiária, na qualidade de adquirente, assume integralmente os encargos de doação e as obrigações estabelecidas na Lei nº 5.238,</w:t>
      </w:r>
      <w:r w:rsidRPr="00C63E43">
        <w:rPr>
          <w:b w:val="0"/>
          <w:bCs/>
          <w:sz w:val="22"/>
          <w:szCs w:val="22"/>
        </w:rPr>
        <w:t xml:space="preserve"> de 06 de julho de 2018</w:t>
      </w:r>
      <w:r w:rsidRPr="00C63E43">
        <w:rPr>
          <w:b w:val="0"/>
          <w:bCs/>
          <w:sz w:val="22"/>
          <w:szCs w:val="22"/>
          <w:shd w:val="clear" w:color="auto" w:fill="FFFFFF"/>
        </w:rPr>
        <w:t>, devendo utilizar os imóveis para o desenvolvimento das atividades empresariais, conforme projeto de transferência apresentado à Municipalidade.</w:t>
      </w:r>
    </w:p>
    <w:p w14:paraId="316E0C22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  <w:shd w:val="clear" w:color="auto" w:fill="FFFFFF"/>
        </w:rPr>
      </w:pPr>
    </w:p>
    <w:p w14:paraId="65D44426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</w:rPr>
      </w:pPr>
      <w:r w:rsidRPr="00C63E43">
        <w:rPr>
          <w:bCs/>
          <w:sz w:val="22"/>
          <w:szCs w:val="22"/>
        </w:rPr>
        <w:t>§ 1º</w:t>
      </w:r>
      <w:r w:rsidRPr="00C63E43">
        <w:rPr>
          <w:sz w:val="22"/>
          <w:szCs w:val="22"/>
        </w:rPr>
        <w:t xml:space="preserve"> </w:t>
      </w:r>
      <w:r w:rsidRPr="00C63E43">
        <w:rPr>
          <w:b w:val="0"/>
          <w:bCs/>
          <w:sz w:val="22"/>
          <w:szCs w:val="22"/>
        </w:rPr>
        <w:t>A empresa adquirente deverá indenizar as benfeitorias comprovadamente realizadas pelas empresas donatárias originárias, promovendo o pagamento às empresas que executaram as melhorias.</w:t>
      </w:r>
    </w:p>
    <w:p w14:paraId="1B4750CE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sz w:val="22"/>
          <w:szCs w:val="22"/>
        </w:rPr>
      </w:pPr>
    </w:p>
    <w:p w14:paraId="19F3B100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</w:rPr>
      </w:pPr>
      <w:r w:rsidRPr="00C63E43">
        <w:rPr>
          <w:bCs/>
          <w:sz w:val="22"/>
          <w:szCs w:val="22"/>
        </w:rPr>
        <w:t>§ 2º</w:t>
      </w:r>
      <w:r w:rsidRPr="00C63E43">
        <w:rPr>
          <w:sz w:val="22"/>
          <w:szCs w:val="22"/>
        </w:rPr>
        <w:t xml:space="preserve"> </w:t>
      </w:r>
      <w:r w:rsidRPr="00C63E43">
        <w:rPr>
          <w:b w:val="0"/>
          <w:bCs/>
          <w:sz w:val="22"/>
          <w:szCs w:val="22"/>
        </w:rPr>
        <w:t xml:space="preserve">O valor dos terrenos, que constitui incentivo do Município, não poderá ser incluído no preço da transferência ou da indenização das benfeitorias, nos termos do art. 18 da </w:t>
      </w:r>
      <w:r w:rsidRPr="00C63E43">
        <w:rPr>
          <w:b w:val="0"/>
          <w:bCs/>
          <w:sz w:val="22"/>
          <w:szCs w:val="22"/>
          <w:shd w:val="clear" w:color="auto" w:fill="FFFFFF"/>
        </w:rPr>
        <w:t>Lei nº 5.238,</w:t>
      </w:r>
      <w:r w:rsidRPr="00C63E43">
        <w:rPr>
          <w:b w:val="0"/>
          <w:bCs/>
          <w:sz w:val="22"/>
          <w:szCs w:val="22"/>
        </w:rPr>
        <w:t xml:space="preserve"> de 06 de julho de 2018.</w:t>
      </w:r>
    </w:p>
    <w:p w14:paraId="29774EE8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Cs/>
          <w:sz w:val="22"/>
          <w:szCs w:val="22"/>
        </w:rPr>
      </w:pPr>
    </w:p>
    <w:p w14:paraId="2C8D2042" w14:textId="445FC78D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sz w:val="22"/>
          <w:szCs w:val="22"/>
        </w:rPr>
      </w:pPr>
      <w:r w:rsidRPr="00C63E43">
        <w:rPr>
          <w:bCs/>
          <w:sz w:val="22"/>
          <w:szCs w:val="22"/>
        </w:rPr>
        <w:t>Art. 4º</w:t>
      </w:r>
      <w:r w:rsidRPr="00C63E43">
        <w:rPr>
          <w:b w:val="0"/>
          <w:sz w:val="22"/>
          <w:szCs w:val="22"/>
        </w:rPr>
        <w:t xml:space="preserve"> A transferência de que trata a presente Lei, com dispensa de licitação, será formalizada mediante escritura pública, a ser outorgada somente após a comprovação do cumprimento de todas as disposições desta Lei, bem como dos </w:t>
      </w:r>
      <w:proofErr w:type="spellStart"/>
      <w:r w:rsidRPr="00C63E43">
        <w:rPr>
          <w:b w:val="0"/>
          <w:sz w:val="22"/>
          <w:szCs w:val="22"/>
        </w:rPr>
        <w:t>arts</w:t>
      </w:r>
      <w:proofErr w:type="spellEnd"/>
      <w:r w:rsidRPr="00C63E43">
        <w:rPr>
          <w:b w:val="0"/>
          <w:sz w:val="22"/>
          <w:szCs w:val="22"/>
        </w:rPr>
        <w:t xml:space="preserve">. 9º, 10 e 11 da </w:t>
      </w:r>
      <w:r w:rsidRPr="00C63E43">
        <w:rPr>
          <w:b w:val="0"/>
          <w:bCs/>
          <w:sz w:val="22"/>
          <w:szCs w:val="22"/>
          <w:shd w:val="clear" w:color="auto" w:fill="FFFFFF"/>
        </w:rPr>
        <w:t>Lei nº 5.238,</w:t>
      </w:r>
      <w:r w:rsidRPr="00C63E43">
        <w:rPr>
          <w:b w:val="0"/>
          <w:bCs/>
          <w:sz w:val="22"/>
          <w:szCs w:val="22"/>
        </w:rPr>
        <w:t xml:space="preserve"> de 06 de julho de 2018</w:t>
      </w:r>
      <w:r w:rsidRPr="00C63E43">
        <w:rPr>
          <w:b w:val="0"/>
          <w:sz w:val="22"/>
          <w:szCs w:val="22"/>
        </w:rPr>
        <w:t>.</w:t>
      </w:r>
    </w:p>
    <w:p w14:paraId="3D1B4EE8" w14:textId="77777777" w:rsidR="004026FC" w:rsidRDefault="004026FC" w:rsidP="004026FC">
      <w:pPr>
        <w:pStyle w:val="Subttulo"/>
        <w:tabs>
          <w:tab w:val="left" w:pos="3261"/>
        </w:tabs>
        <w:ind w:firstLine="2268"/>
        <w:jc w:val="both"/>
        <w:rPr>
          <w:bCs/>
          <w:sz w:val="22"/>
          <w:szCs w:val="22"/>
        </w:rPr>
      </w:pPr>
    </w:p>
    <w:p w14:paraId="69C45563" w14:textId="77777777" w:rsidR="004C21A7" w:rsidRDefault="004C21A7" w:rsidP="004026FC">
      <w:pPr>
        <w:pStyle w:val="Subttulo"/>
        <w:tabs>
          <w:tab w:val="left" w:pos="3261"/>
        </w:tabs>
        <w:ind w:firstLine="2268"/>
        <w:jc w:val="both"/>
        <w:rPr>
          <w:bCs/>
          <w:sz w:val="22"/>
          <w:szCs w:val="22"/>
        </w:rPr>
      </w:pPr>
    </w:p>
    <w:p w14:paraId="7D211235" w14:textId="77777777" w:rsidR="004C21A7" w:rsidRPr="00C63E43" w:rsidRDefault="004C21A7" w:rsidP="004026FC">
      <w:pPr>
        <w:pStyle w:val="Subttulo"/>
        <w:tabs>
          <w:tab w:val="left" w:pos="3261"/>
        </w:tabs>
        <w:ind w:firstLine="2268"/>
        <w:jc w:val="both"/>
        <w:rPr>
          <w:bCs/>
          <w:sz w:val="22"/>
          <w:szCs w:val="22"/>
        </w:rPr>
      </w:pPr>
    </w:p>
    <w:p w14:paraId="5BAEE655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</w:rPr>
      </w:pPr>
      <w:r w:rsidRPr="00C63E43">
        <w:rPr>
          <w:bCs/>
          <w:sz w:val="22"/>
          <w:szCs w:val="22"/>
        </w:rPr>
        <w:lastRenderedPageBreak/>
        <w:t>Parágrafo único.</w:t>
      </w:r>
      <w:r w:rsidRPr="00C63E43">
        <w:rPr>
          <w:sz w:val="22"/>
          <w:szCs w:val="22"/>
        </w:rPr>
        <w:t xml:space="preserve"> </w:t>
      </w:r>
      <w:r w:rsidRPr="00C63E43">
        <w:rPr>
          <w:b w:val="0"/>
          <w:bCs/>
          <w:sz w:val="22"/>
          <w:szCs w:val="22"/>
        </w:rPr>
        <w:t>A escritura pública deverá consignar, obrigatoriamente, os encargos assumidos pela adquirente, o prazo de seu cumprimento e a cláusula de reversão, nos termos do § 6º do art. 76 da Lei Federal nº 14.133, de 1º de abril de 2021, sob pena de nulidade do ato.</w:t>
      </w:r>
    </w:p>
    <w:p w14:paraId="5FC732BA" w14:textId="77777777" w:rsidR="004026FC" w:rsidRPr="00C63E43" w:rsidRDefault="004026FC" w:rsidP="004026FC">
      <w:pPr>
        <w:pStyle w:val="Corpodetexto"/>
        <w:rPr>
          <w:sz w:val="22"/>
          <w:szCs w:val="22"/>
          <w:lang w:eastAsia="zh-CN"/>
        </w:rPr>
      </w:pPr>
    </w:p>
    <w:p w14:paraId="77F20054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</w:rPr>
      </w:pPr>
      <w:r w:rsidRPr="00C63E43">
        <w:rPr>
          <w:bCs/>
          <w:sz w:val="22"/>
          <w:szCs w:val="22"/>
        </w:rPr>
        <w:t>Art. 5º</w:t>
      </w:r>
      <w:r w:rsidRPr="00C63E43">
        <w:rPr>
          <w:sz w:val="22"/>
          <w:szCs w:val="22"/>
        </w:rPr>
        <w:t xml:space="preserve"> </w:t>
      </w:r>
      <w:r w:rsidRPr="00C63E43">
        <w:rPr>
          <w:b w:val="0"/>
          <w:bCs/>
          <w:sz w:val="22"/>
          <w:szCs w:val="22"/>
        </w:rPr>
        <w:t>Na escritura pública de transferência deverá constar cláusula de inalienabilidade dos imóveis, sendo vedada sua alienação sem prévia e expressa autorização escrita do Município de Garça.</w:t>
      </w:r>
    </w:p>
    <w:p w14:paraId="1A0392E6" w14:textId="77777777" w:rsidR="004026FC" w:rsidRPr="00C63E43" w:rsidRDefault="004026FC" w:rsidP="004026FC">
      <w:pPr>
        <w:pStyle w:val="Corpodetexto"/>
        <w:rPr>
          <w:sz w:val="22"/>
          <w:szCs w:val="22"/>
          <w:lang w:eastAsia="zh-CN"/>
        </w:rPr>
      </w:pPr>
    </w:p>
    <w:p w14:paraId="1627491D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  <w:shd w:val="clear" w:color="auto" w:fill="FFFFFF"/>
        </w:rPr>
      </w:pPr>
      <w:r w:rsidRPr="00C63E43">
        <w:rPr>
          <w:bCs/>
          <w:sz w:val="22"/>
          <w:szCs w:val="22"/>
        </w:rPr>
        <w:t>Parágrafo único.</w:t>
      </w:r>
      <w:r w:rsidRPr="00C63E43">
        <w:rPr>
          <w:sz w:val="22"/>
          <w:szCs w:val="22"/>
        </w:rPr>
        <w:t xml:space="preserve"> </w:t>
      </w:r>
      <w:r w:rsidRPr="00C63E43">
        <w:rPr>
          <w:b w:val="0"/>
          <w:bCs/>
          <w:sz w:val="22"/>
          <w:szCs w:val="22"/>
        </w:rPr>
        <w:t xml:space="preserve">O arrendamento ou locação dos imóveis transferidos somente será permitido se observadas as condições e limitações previstas no art. 15 da </w:t>
      </w:r>
      <w:r w:rsidRPr="00C63E43">
        <w:rPr>
          <w:b w:val="0"/>
          <w:bCs/>
          <w:sz w:val="22"/>
          <w:szCs w:val="22"/>
          <w:shd w:val="clear" w:color="auto" w:fill="FFFFFF"/>
        </w:rPr>
        <w:t>Lei nº 5.238,</w:t>
      </w:r>
      <w:r w:rsidRPr="00C63E43">
        <w:rPr>
          <w:b w:val="0"/>
          <w:bCs/>
          <w:sz w:val="22"/>
          <w:szCs w:val="22"/>
        </w:rPr>
        <w:t xml:space="preserve"> de 06 de julho de 2018</w:t>
      </w:r>
      <w:r w:rsidRPr="00C63E43">
        <w:rPr>
          <w:b w:val="0"/>
          <w:bCs/>
          <w:sz w:val="22"/>
          <w:szCs w:val="22"/>
          <w:shd w:val="clear" w:color="auto" w:fill="FFFFFF"/>
        </w:rPr>
        <w:t>.</w:t>
      </w:r>
    </w:p>
    <w:p w14:paraId="7C2CA2EA" w14:textId="77777777" w:rsidR="004026FC" w:rsidRPr="00C63E43" w:rsidRDefault="004026FC" w:rsidP="004026FC">
      <w:pPr>
        <w:pStyle w:val="Corpodetexto"/>
        <w:rPr>
          <w:sz w:val="22"/>
          <w:szCs w:val="22"/>
          <w:lang w:eastAsia="zh-CN"/>
        </w:rPr>
      </w:pPr>
    </w:p>
    <w:p w14:paraId="5772F2DA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</w:rPr>
      </w:pPr>
      <w:r w:rsidRPr="00C63E43">
        <w:rPr>
          <w:bCs/>
          <w:sz w:val="22"/>
          <w:szCs w:val="22"/>
        </w:rPr>
        <w:t>Art. 6º</w:t>
      </w:r>
      <w:r w:rsidRPr="00C63E43">
        <w:rPr>
          <w:sz w:val="22"/>
          <w:szCs w:val="22"/>
        </w:rPr>
        <w:t xml:space="preserve"> </w:t>
      </w:r>
      <w:r w:rsidRPr="00C63E43">
        <w:rPr>
          <w:b w:val="0"/>
          <w:bCs/>
          <w:sz w:val="22"/>
          <w:szCs w:val="22"/>
        </w:rPr>
        <w:t xml:space="preserve">Mediante autorização expressa e escrita do Prefeito, a empresa adquirente poderá hipotecar ou dar em garantia os imóveis transferidos a instituições financeiras ou bancárias, para fins de obtenção de empréstimos destinados à instalação e manutenção do empreendimento ou ao desenvolvimento de suas atividades industriais no Município de Garça, nos termos do art. 13 da </w:t>
      </w:r>
      <w:r w:rsidRPr="00C63E43">
        <w:rPr>
          <w:b w:val="0"/>
          <w:bCs/>
          <w:sz w:val="22"/>
          <w:szCs w:val="22"/>
          <w:shd w:val="clear" w:color="auto" w:fill="FFFFFF"/>
        </w:rPr>
        <w:t>Lei nº 5.238,</w:t>
      </w:r>
      <w:r w:rsidRPr="00C63E43">
        <w:rPr>
          <w:b w:val="0"/>
          <w:bCs/>
          <w:sz w:val="22"/>
          <w:szCs w:val="22"/>
        </w:rPr>
        <w:t xml:space="preserve"> de 06 de julho de 2018.</w:t>
      </w:r>
    </w:p>
    <w:p w14:paraId="6FDB7B2C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</w:rPr>
      </w:pPr>
    </w:p>
    <w:p w14:paraId="521128FD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</w:rPr>
      </w:pPr>
      <w:r w:rsidRPr="00C63E43">
        <w:rPr>
          <w:bCs/>
          <w:sz w:val="22"/>
          <w:szCs w:val="22"/>
        </w:rPr>
        <w:t>Parágrafo único.</w:t>
      </w:r>
      <w:r w:rsidRPr="00C63E43">
        <w:rPr>
          <w:sz w:val="22"/>
          <w:szCs w:val="22"/>
        </w:rPr>
        <w:t xml:space="preserve"> </w:t>
      </w:r>
      <w:r w:rsidRPr="00C63E43">
        <w:rPr>
          <w:b w:val="0"/>
          <w:bCs/>
          <w:sz w:val="22"/>
          <w:szCs w:val="22"/>
        </w:rPr>
        <w:t>Na hipótese do caput deste artigo, a cláusula de reversão e as demais obrigações assumidas pela adquirente serão garantidas por hipoteca de segundo grau em favor do Município doador, conforme determina o § 7º do art. 76 da Lei Federal nº 14.133, de 1º de abril de 2021.</w:t>
      </w:r>
    </w:p>
    <w:p w14:paraId="775E623A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</w:rPr>
      </w:pPr>
    </w:p>
    <w:p w14:paraId="7AEB2F9F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</w:rPr>
      </w:pPr>
      <w:r w:rsidRPr="00C63E43">
        <w:rPr>
          <w:bCs/>
          <w:sz w:val="22"/>
          <w:szCs w:val="22"/>
        </w:rPr>
        <w:t>Art. 7º</w:t>
      </w:r>
      <w:r w:rsidRPr="00C63E43">
        <w:rPr>
          <w:sz w:val="22"/>
          <w:szCs w:val="22"/>
        </w:rPr>
        <w:t xml:space="preserve"> </w:t>
      </w:r>
      <w:r w:rsidRPr="00C63E43">
        <w:rPr>
          <w:b w:val="0"/>
          <w:bCs/>
          <w:sz w:val="22"/>
          <w:szCs w:val="22"/>
        </w:rPr>
        <w:t>Esta Lei entra em vigor na data de sua publicação.</w:t>
      </w:r>
    </w:p>
    <w:p w14:paraId="2B8EDDF9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</w:rPr>
      </w:pPr>
    </w:p>
    <w:p w14:paraId="22E67300" w14:textId="77777777" w:rsidR="004026FC" w:rsidRPr="00C63E43" w:rsidRDefault="004026FC" w:rsidP="004026FC">
      <w:pPr>
        <w:pStyle w:val="Subttulo"/>
        <w:tabs>
          <w:tab w:val="left" w:pos="3261"/>
        </w:tabs>
        <w:ind w:firstLine="2268"/>
        <w:jc w:val="both"/>
        <w:rPr>
          <w:b w:val="0"/>
          <w:bCs/>
          <w:sz w:val="22"/>
          <w:szCs w:val="22"/>
        </w:rPr>
      </w:pPr>
      <w:r w:rsidRPr="00C63E43">
        <w:rPr>
          <w:bCs/>
          <w:sz w:val="22"/>
          <w:szCs w:val="22"/>
        </w:rPr>
        <w:t>Art. 8º</w:t>
      </w:r>
      <w:r w:rsidRPr="00C63E43">
        <w:rPr>
          <w:sz w:val="22"/>
          <w:szCs w:val="22"/>
        </w:rPr>
        <w:t xml:space="preserve"> </w:t>
      </w:r>
      <w:r w:rsidRPr="00C63E43">
        <w:rPr>
          <w:b w:val="0"/>
          <w:bCs/>
          <w:sz w:val="22"/>
          <w:szCs w:val="22"/>
        </w:rPr>
        <w:t>Revogam-se:</w:t>
      </w:r>
    </w:p>
    <w:p w14:paraId="7DD67CCC" w14:textId="77777777" w:rsidR="004026FC" w:rsidRPr="00C63E43" w:rsidRDefault="004026FC" w:rsidP="004026FC">
      <w:pPr>
        <w:pStyle w:val="Subttulo"/>
        <w:tabs>
          <w:tab w:val="left" w:pos="3261"/>
        </w:tabs>
        <w:jc w:val="both"/>
        <w:rPr>
          <w:b w:val="0"/>
          <w:bCs/>
          <w:sz w:val="22"/>
          <w:szCs w:val="22"/>
        </w:rPr>
      </w:pPr>
    </w:p>
    <w:p w14:paraId="287E87FC" w14:textId="77777777" w:rsidR="004026FC" w:rsidRPr="00C63E43" w:rsidRDefault="004026FC" w:rsidP="004026FC">
      <w:pPr>
        <w:pStyle w:val="Subttulo"/>
        <w:tabs>
          <w:tab w:val="left" w:pos="3261"/>
        </w:tabs>
        <w:jc w:val="both"/>
        <w:rPr>
          <w:b w:val="0"/>
          <w:bCs/>
          <w:sz w:val="22"/>
          <w:szCs w:val="22"/>
        </w:rPr>
      </w:pPr>
      <w:r w:rsidRPr="00C63E43">
        <w:rPr>
          <w:b w:val="0"/>
          <w:bCs/>
          <w:sz w:val="22"/>
          <w:szCs w:val="22"/>
        </w:rPr>
        <w:t>I – a Lei nº 5.086, de 20 de outubro de 2016;</w:t>
      </w:r>
    </w:p>
    <w:p w14:paraId="19339B5A" w14:textId="77777777" w:rsidR="004026FC" w:rsidRPr="00C63E43" w:rsidRDefault="004026FC" w:rsidP="004026FC">
      <w:pPr>
        <w:pStyle w:val="Subttulo"/>
        <w:tabs>
          <w:tab w:val="left" w:pos="3261"/>
        </w:tabs>
        <w:jc w:val="both"/>
        <w:rPr>
          <w:b w:val="0"/>
          <w:bCs/>
          <w:sz w:val="22"/>
          <w:szCs w:val="22"/>
        </w:rPr>
      </w:pPr>
    </w:p>
    <w:p w14:paraId="6BDB8623" w14:textId="01A642F6" w:rsidR="004026FC" w:rsidRPr="00C63E43" w:rsidRDefault="004026FC" w:rsidP="004026FC">
      <w:pPr>
        <w:pStyle w:val="Subttulo"/>
        <w:tabs>
          <w:tab w:val="left" w:pos="3261"/>
        </w:tabs>
        <w:jc w:val="both"/>
        <w:rPr>
          <w:b w:val="0"/>
          <w:bCs/>
          <w:sz w:val="22"/>
          <w:szCs w:val="22"/>
        </w:rPr>
      </w:pPr>
      <w:r w:rsidRPr="00C63E43">
        <w:rPr>
          <w:b w:val="0"/>
          <w:bCs/>
          <w:sz w:val="22"/>
          <w:szCs w:val="22"/>
        </w:rPr>
        <w:t>II – a alínea “d” do art. 1º da Lei nº 4.805, de 21 de dezembro de 2012, com redação dada pela Lei nº 4.911, de 29 de abril de 2014</w:t>
      </w:r>
      <w:r w:rsidRPr="00C63E43">
        <w:rPr>
          <w:sz w:val="22"/>
          <w:szCs w:val="22"/>
        </w:rPr>
        <w:t>.</w:t>
      </w:r>
    </w:p>
    <w:p w14:paraId="2A840A29" w14:textId="77777777" w:rsidR="006E62FA" w:rsidRPr="00C63E43" w:rsidRDefault="006E62FA" w:rsidP="006E62FA">
      <w:pPr>
        <w:spacing w:after="0" w:line="260" w:lineRule="auto"/>
        <w:jc w:val="both"/>
        <w:rPr>
          <w:rFonts w:ascii="Times New Roman" w:hAnsi="Times New Roman" w:cs="Times New Roman"/>
          <w:bCs/>
        </w:rPr>
      </w:pPr>
    </w:p>
    <w:p w14:paraId="1E12E677" w14:textId="6B17DF25" w:rsidR="00C63E43" w:rsidRPr="00C63E43" w:rsidRDefault="00C63E43" w:rsidP="00C63E4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C63E43">
        <w:rPr>
          <w:rFonts w:ascii="Times New Roman" w:eastAsia="Times New Roman" w:hAnsi="Times New Roman" w:cs="Times New Roman"/>
          <w:shd w:val="clear" w:color="auto" w:fill="FFFFFF"/>
          <w:lang w:eastAsia="pt-BR"/>
        </w:rPr>
        <w:t>Garça, 13 de novembro de 2025.</w:t>
      </w:r>
    </w:p>
    <w:p w14:paraId="56202E15" w14:textId="77777777" w:rsidR="00C63E43" w:rsidRPr="00C63E43" w:rsidRDefault="00C63E43" w:rsidP="00C63E43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05A60FE1" w14:textId="77777777" w:rsidR="00C63E43" w:rsidRPr="00C63E43" w:rsidRDefault="00C63E43" w:rsidP="00C63E43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4EBBD466" w14:textId="77777777" w:rsidR="00C63E43" w:rsidRDefault="00C63E43" w:rsidP="00C63E43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220F284B" w14:textId="77777777" w:rsidR="004C21A7" w:rsidRPr="00C63E43" w:rsidRDefault="004C21A7" w:rsidP="00C63E43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16D02699" w14:textId="77777777" w:rsidR="00C63E43" w:rsidRPr="00C63E43" w:rsidRDefault="00C63E43" w:rsidP="00C63E4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C63E43">
        <w:rPr>
          <w:rFonts w:ascii="Times New Roman" w:eastAsia="Times New Roman" w:hAnsi="Times New Roman" w:cs="Times New Roman"/>
          <w:shd w:val="clear" w:color="auto" w:fill="FFFFFF"/>
          <w:lang w:eastAsia="pt-BR"/>
        </w:rPr>
        <w:t>JOSÉ ALCIDES FANECO</w:t>
      </w:r>
    </w:p>
    <w:p w14:paraId="4A657161" w14:textId="77777777" w:rsidR="00C63E43" w:rsidRPr="00C63E43" w:rsidRDefault="00C63E43" w:rsidP="00C63E4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C63E43">
        <w:rPr>
          <w:rFonts w:ascii="Times New Roman" w:eastAsia="Times New Roman" w:hAnsi="Times New Roman" w:cs="Times New Roman"/>
          <w:shd w:val="clear" w:color="auto" w:fill="FFFFFF"/>
          <w:lang w:eastAsia="pt-BR"/>
        </w:rPr>
        <w:t>PREFEITO MUNICIPAL</w:t>
      </w:r>
    </w:p>
    <w:p w14:paraId="30BB801D" w14:textId="77777777" w:rsidR="00C63E43" w:rsidRPr="00C63E43" w:rsidRDefault="00C63E43" w:rsidP="00C63E43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242EA544" w14:textId="4C20F074" w:rsidR="00C63E43" w:rsidRDefault="00C63E43" w:rsidP="00C63E43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26B56025" w14:textId="77777777" w:rsidR="00C63E43" w:rsidRPr="00C63E43" w:rsidRDefault="00C63E43" w:rsidP="00C63E43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2C86D52E" w14:textId="77777777" w:rsidR="00C63E43" w:rsidRPr="00C63E43" w:rsidRDefault="00C63E43" w:rsidP="00C63E4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C63E43">
        <w:rPr>
          <w:rFonts w:ascii="Times New Roman" w:eastAsia="Times New Roman" w:hAnsi="Times New Roman" w:cs="Times New Roman"/>
          <w:shd w:val="clear" w:color="auto" w:fill="FFFFFF"/>
          <w:lang w:eastAsia="pt-BR"/>
        </w:rPr>
        <w:t>FABRÍCIO TAMURA</w:t>
      </w:r>
    </w:p>
    <w:p w14:paraId="4BAD1762" w14:textId="77777777" w:rsidR="00C63E43" w:rsidRPr="00C63E43" w:rsidRDefault="00C63E43" w:rsidP="00C63E4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C63E43">
        <w:rPr>
          <w:rFonts w:ascii="Times New Roman" w:eastAsia="Times New Roman" w:hAnsi="Times New Roman" w:cs="Times New Roman"/>
          <w:shd w:val="clear" w:color="auto" w:fill="FFFFFF"/>
          <w:lang w:eastAsia="pt-BR"/>
        </w:rPr>
        <w:t>PROCURADOR-GERAL DO MUNICÍPIO</w:t>
      </w:r>
    </w:p>
    <w:p w14:paraId="4A66E3FE" w14:textId="77777777" w:rsidR="00C63E43" w:rsidRPr="00C63E43" w:rsidRDefault="00C63E43" w:rsidP="00C63E4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6845557F" w14:textId="77777777" w:rsidR="00C63E43" w:rsidRPr="00C63E43" w:rsidRDefault="00C63E43" w:rsidP="00C63E43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C63E43">
        <w:rPr>
          <w:rFonts w:ascii="Times New Roman" w:eastAsia="Times New Roman" w:hAnsi="Times New Roman" w:cs="Times New Roman"/>
          <w:shd w:val="clear" w:color="auto" w:fill="FFFFFF"/>
          <w:lang w:eastAsia="pt-BR"/>
        </w:rPr>
        <w:t>Registrada e publicada neste Departamento de Atos Oficiais e Documentos, na data supra.</w:t>
      </w:r>
    </w:p>
    <w:p w14:paraId="46EDDB41" w14:textId="77777777" w:rsidR="00C63E43" w:rsidRPr="00C63E43" w:rsidRDefault="00C63E43" w:rsidP="00C63E43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proofErr w:type="spellStart"/>
      <w:r w:rsidRPr="00C63E43">
        <w:rPr>
          <w:rFonts w:ascii="Times New Roman" w:eastAsia="Times New Roman" w:hAnsi="Times New Roman" w:cs="Times New Roman"/>
          <w:shd w:val="clear" w:color="auto" w:fill="FFFFFF"/>
          <w:lang w:eastAsia="pt-BR"/>
        </w:rPr>
        <w:t>vcm</w:t>
      </w:r>
      <w:proofErr w:type="spellEnd"/>
    </w:p>
    <w:p w14:paraId="2E011898" w14:textId="77777777" w:rsidR="00C63E43" w:rsidRPr="00C63E43" w:rsidRDefault="00C63E43" w:rsidP="00C63E43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7B1939BC" w14:textId="77777777" w:rsidR="00C63E43" w:rsidRPr="00C63E43" w:rsidRDefault="00C63E43" w:rsidP="00C63E43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14:paraId="11C8DC2F" w14:textId="77777777" w:rsidR="00C63E43" w:rsidRPr="00C63E43" w:rsidRDefault="00C63E43" w:rsidP="00C63E4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C63E43">
        <w:rPr>
          <w:rFonts w:ascii="Times New Roman" w:eastAsia="Times New Roman" w:hAnsi="Times New Roman" w:cs="Times New Roman"/>
          <w:shd w:val="clear" w:color="auto" w:fill="FFFFFF"/>
          <w:lang w:eastAsia="pt-BR"/>
        </w:rPr>
        <w:t>BIANCA CAMPOS</w:t>
      </w:r>
    </w:p>
    <w:p w14:paraId="0336DF0E" w14:textId="77777777" w:rsidR="00C63E43" w:rsidRPr="00C63E43" w:rsidRDefault="00C63E43" w:rsidP="00C63E4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C63E43">
        <w:rPr>
          <w:rFonts w:ascii="Times New Roman" w:eastAsia="Times New Roman" w:hAnsi="Times New Roman" w:cs="Times New Roman"/>
          <w:shd w:val="clear" w:color="auto" w:fill="FFFFFF"/>
          <w:lang w:eastAsia="pt-BR"/>
        </w:rPr>
        <w:t xml:space="preserve">DIRETORA DO DEPARTAMENTO DE </w:t>
      </w:r>
    </w:p>
    <w:p w14:paraId="61B3A65A" w14:textId="74F201AA" w:rsidR="00C63E43" w:rsidRPr="00C63E43" w:rsidRDefault="00C63E43" w:rsidP="00C63E4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C63E43">
        <w:rPr>
          <w:rFonts w:ascii="Times New Roman" w:eastAsia="Times New Roman" w:hAnsi="Times New Roman" w:cs="Times New Roman"/>
          <w:shd w:val="clear" w:color="auto" w:fill="FFFFFF"/>
          <w:lang w:eastAsia="pt-BR"/>
        </w:rPr>
        <w:t>ATOS OFICIAIS E DOCUMENTOS</w:t>
      </w:r>
    </w:p>
    <w:sectPr w:rsidR="00C63E43" w:rsidRPr="00C63E4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4F5C" w14:textId="6C385EC2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4C21A7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3DF3E" w14:textId="0396ADEE" w:rsidR="004F69A5" w:rsidRDefault="00BC4E8A">
    <w:pPr>
      <w:pStyle w:val="Cabealho"/>
      <w:tabs>
        <w:tab w:val="clear" w:pos="4252"/>
        <w:tab w:val="clear" w:pos="8504"/>
        <w:tab w:val="left" w:pos="2393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2D1D301" wp14:editId="469B422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807720" cy="808355"/>
          <wp:effectExtent l="0" t="0" r="0" b="0"/>
          <wp:wrapNone/>
          <wp:docPr id="1" name="Imagem 1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D17C" w14:textId="712AB6D9" w:rsidR="00BC4E8A" w:rsidRPr="00BC4E8A" w:rsidRDefault="004563B0" w:rsidP="00BC4E8A">
    <w:pPr>
      <w:tabs>
        <w:tab w:val="left" w:pos="300"/>
        <w:tab w:val="center" w:pos="4252"/>
        <w:tab w:val="center" w:pos="4419"/>
        <w:tab w:val="right" w:pos="8838"/>
      </w:tabs>
      <w:spacing w:after="0" w:line="240" w:lineRule="auto"/>
      <w:rPr>
        <w:rFonts w:ascii="Times New Roman" w:eastAsia="SimSun" w:hAnsi="Times New Roman" w:cs="Times New Roman"/>
        <w:sz w:val="32"/>
        <w:szCs w:val="32"/>
        <w:lang w:eastAsia="pt-BR"/>
      </w:rPr>
    </w:pPr>
    <w:r>
      <w:tab/>
    </w:r>
    <w:r w:rsidR="00BC4E8A">
      <w:t xml:space="preserve">                     </w:t>
    </w:r>
    <w:r w:rsidR="00C63E43">
      <w:t xml:space="preserve">    </w:t>
    </w:r>
    <w:r w:rsidR="00BC4E8A" w:rsidRPr="00BC4E8A">
      <w:rPr>
        <w:rFonts w:ascii="Times New Roman" w:eastAsia="SimSun" w:hAnsi="Times New Roman" w:cs="Times New Roman"/>
        <w:sz w:val="32"/>
        <w:szCs w:val="32"/>
        <w:lang w:eastAsia="pt-BR"/>
      </w:rPr>
      <w:t>PREFEITURA DO MUNICÍPIO DE GARÇA</w:t>
    </w:r>
  </w:p>
  <w:p w14:paraId="36B0629D" w14:textId="3929B3B9" w:rsidR="004F69A5" w:rsidRPr="00BC4E8A" w:rsidRDefault="00BC4E8A" w:rsidP="00BC4E8A">
    <w:pPr>
      <w:tabs>
        <w:tab w:val="left" w:pos="450"/>
        <w:tab w:val="left" w:pos="630"/>
        <w:tab w:val="center" w:pos="4419"/>
        <w:tab w:val="center" w:pos="4677"/>
        <w:tab w:val="right" w:pos="8838"/>
      </w:tabs>
      <w:spacing w:after="0" w:line="240" w:lineRule="auto"/>
      <w:rPr>
        <w:rFonts w:ascii="Times New Roman" w:eastAsia="SimSun" w:hAnsi="Times New Roman" w:cs="Times New Roman"/>
        <w:sz w:val="32"/>
        <w:szCs w:val="32"/>
        <w:lang w:eastAsia="pt-BR"/>
      </w:rPr>
    </w:pPr>
    <w:r w:rsidRPr="00BC4E8A">
      <w:rPr>
        <w:rFonts w:ascii="Times New Roman" w:eastAsia="SimSun" w:hAnsi="Times New Roman" w:cs="Times New Roman"/>
        <w:sz w:val="32"/>
        <w:szCs w:val="32"/>
        <w:lang w:eastAsia="pt-BR"/>
      </w:rPr>
      <w:tab/>
    </w:r>
    <w:r w:rsidRPr="00BC4E8A">
      <w:rPr>
        <w:rFonts w:ascii="Times New Roman" w:eastAsia="SimSun" w:hAnsi="Times New Roman" w:cs="Times New Roman"/>
        <w:sz w:val="32"/>
        <w:szCs w:val="32"/>
        <w:lang w:eastAsia="pt-BR"/>
      </w:rPr>
      <w:tab/>
    </w:r>
    <w:r w:rsidRPr="00BC4E8A">
      <w:rPr>
        <w:rFonts w:ascii="Times New Roman" w:eastAsia="SimSun" w:hAnsi="Times New Roman" w:cs="Times New Roman"/>
        <w:sz w:val="32"/>
        <w:szCs w:val="32"/>
        <w:lang w:eastAsia="pt-BR"/>
      </w:rPr>
      <w:tab/>
    </w:r>
    <w:r w:rsidR="00C63E43">
      <w:rPr>
        <w:rFonts w:ascii="Times New Roman" w:eastAsia="SimSun" w:hAnsi="Times New Roman" w:cs="Times New Roman"/>
        <w:sz w:val="32"/>
        <w:szCs w:val="32"/>
        <w:lang w:eastAsia="pt-BR"/>
      </w:rPr>
      <w:t xml:space="preserve">   </w:t>
    </w:r>
    <w:r w:rsidRPr="00BC4E8A">
      <w:rPr>
        <w:rFonts w:ascii="Times New Roman" w:eastAsia="SimSun" w:hAnsi="Times New Roman" w:cs="Times New Roman"/>
        <w:sz w:val="32"/>
        <w:szCs w:val="32"/>
        <w:lang w:eastAsia="pt-BR"/>
      </w:rPr>
      <w:t>Estado de São Paulo</w:t>
    </w:r>
    <w:r w:rsidRPr="00BC4E8A">
      <w:tab/>
    </w:r>
  </w:p>
  <w:p w14:paraId="27C3F076" w14:textId="77777777" w:rsidR="004F69A5" w:rsidRDefault="004F69A5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4C21A7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8DF5D670"/>
    <w:multiLevelType w:val="singleLevel"/>
    <w:tmpl w:val="8DF5D67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001F422"/>
    <w:multiLevelType w:val="singleLevel"/>
    <w:tmpl w:val="A001F42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B4FED4B8"/>
    <w:multiLevelType w:val="singleLevel"/>
    <w:tmpl w:val="B4FED4B8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C270E990"/>
    <w:multiLevelType w:val="singleLevel"/>
    <w:tmpl w:val="C270E990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C4667BBE"/>
    <w:multiLevelType w:val="singleLevel"/>
    <w:tmpl w:val="C4667BBE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D66E1407"/>
    <w:multiLevelType w:val="singleLevel"/>
    <w:tmpl w:val="D66E1407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DA08C411"/>
    <w:multiLevelType w:val="singleLevel"/>
    <w:tmpl w:val="DA08C411"/>
    <w:lvl w:ilvl="0">
      <w:start w:val="1"/>
      <w:numFmt w:val="lowerLetter"/>
      <w:suff w:val="space"/>
      <w:lvlText w:val="%1)"/>
      <w:lvlJc w:val="left"/>
      <w:pPr>
        <w:ind w:left="400"/>
      </w:pPr>
    </w:lvl>
  </w:abstractNum>
  <w:abstractNum w:abstractNumId="11" w15:restartNumberingAfterBreak="0">
    <w:nsid w:val="DE544CEB"/>
    <w:multiLevelType w:val="singleLevel"/>
    <w:tmpl w:val="DE544CEB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8C6272E"/>
    <w:multiLevelType w:val="singleLevel"/>
    <w:tmpl w:val="F8C6272E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FB7A1054"/>
    <w:multiLevelType w:val="singleLevel"/>
    <w:tmpl w:val="FB7A1054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lang w:eastAsia="en-US"/>
      </w:rPr>
    </w:lvl>
  </w:abstractNum>
  <w:abstractNum w:abstractNumId="16" w15:restartNumberingAfterBreak="0">
    <w:nsid w:val="03A50746"/>
    <w:multiLevelType w:val="hybridMultilevel"/>
    <w:tmpl w:val="76EEFD52"/>
    <w:lvl w:ilvl="0" w:tplc="B4F6C530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D4149"/>
    <w:multiLevelType w:val="hybridMultilevel"/>
    <w:tmpl w:val="8E12EDB4"/>
    <w:lvl w:ilvl="0" w:tplc="6646F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F5443"/>
    <w:multiLevelType w:val="multilevel"/>
    <w:tmpl w:val="779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15EF208D"/>
    <w:multiLevelType w:val="hybridMultilevel"/>
    <w:tmpl w:val="3266C910"/>
    <w:lvl w:ilvl="0" w:tplc="3202D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B3CAC"/>
    <w:multiLevelType w:val="hybridMultilevel"/>
    <w:tmpl w:val="CAF6FB72"/>
    <w:lvl w:ilvl="0" w:tplc="9A869E1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 w15:restartNumberingAfterBreak="0">
    <w:nsid w:val="1F3563EA"/>
    <w:multiLevelType w:val="singleLevel"/>
    <w:tmpl w:val="1F3563EA"/>
    <w:lvl w:ilvl="0">
      <w:start w:val="1"/>
      <w:numFmt w:val="lowerLetter"/>
      <w:suff w:val="space"/>
      <w:lvlText w:val="%1)"/>
      <w:lvlJc w:val="left"/>
    </w:lvl>
  </w:abstractNum>
  <w:abstractNum w:abstractNumId="24" w15:restartNumberingAfterBreak="0">
    <w:nsid w:val="21236C20"/>
    <w:multiLevelType w:val="hybridMultilevel"/>
    <w:tmpl w:val="130C2606"/>
    <w:lvl w:ilvl="0" w:tplc="FCDE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1F4540"/>
    <w:multiLevelType w:val="hybridMultilevel"/>
    <w:tmpl w:val="8AD6A6A4"/>
    <w:lvl w:ilvl="0" w:tplc="F7E0D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710848"/>
    <w:multiLevelType w:val="hybridMultilevel"/>
    <w:tmpl w:val="6BDC4780"/>
    <w:lvl w:ilvl="0" w:tplc="EBD86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28" w15:restartNumberingAfterBreak="0">
    <w:nsid w:val="30296495"/>
    <w:multiLevelType w:val="hybridMultilevel"/>
    <w:tmpl w:val="3B0232C6"/>
    <w:lvl w:ilvl="0" w:tplc="694CF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BBC38"/>
    <w:multiLevelType w:val="singleLevel"/>
    <w:tmpl w:val="31FBBC38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3B016184"/>
    <w:multiLevelType w:val="hybridMultilevel"/>
    <w:tmpl w:val="3876958C"/>
    <w:lvl w:ilvl="0" w:tplc="BC1AA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B183F"/>
    <w:multiLevelType w:val="hybridMultilevel"/>
    <w:tmpl w:val="C0669D06"/>
    <w:lvl w:ilvl="0" w:tplc="D7E87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B27CD"/>
    <w:multiLevelType w:val="hybridMultilevel"/>
    <w:tmpl w:val="7A242686"/>
    <w:lvl w:ilvl="0" w:tplc="AF9C9A4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80EBCEB"/>
    <w:multiLevelType w:val="singleLevel"/>
    <w:tmpl w:val="480EBCEB"/>
    <w:lvl w:ilvl="0">
      <w:start w:val="1"/>
      <w:numFmt w:val="lowerLetter"/>
      <w:suff w:val="space"/>
      <w:lvlText w:val="%1)"/>
      <w:lvlJc w:val="left"/>
    </w:lvl>
  </w:abstractNum>
  <w:abstractNum w:abstractNumId="34" w15:restartNumberingAfterBreak="0">
    <w:nsid w:val="4E0D0B3B"/>
    <w:multiLevelType w:val="hybridMultilevel"/>
    <w:tmpl w:val="61AA534E"/>
    <w:lvl w:ilvl="0" w:tplc="D922A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DE381"/>
    <w:multiLevelType w:val="singleLevel"/>
    <w:tmpl w:val="4E3DE381"/>
    <w:lvl w:ilvl="0">
      <w:start w:val="1"/>
      <w:numFmt w:val="lowerLetter"/>
      <w:suff w:val="space"/>
      <w:lvlText w:val="%1)"/>
      <w:lvlJc w:val="left"/>
    </w:lvl>
  </w:abstractNum>
  <w:abstractNum w:abstractNumId="36" w15:restartNumberingAfterBreak="0">
    <w:nsid w:val="547300C3"/>
    <w:multiLevelType w:val="hybridMultilevel"/>
    <w:tmpl w:val="DB74ACD0"/>
    <w:lvl w:ilvl="0" w:tplc="E1725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8633A"/>
    <w:multiLevelType w:val="singleLevel"/>
    <w:tmpl w:val="56B8633A"/>
    <w:lvl w:ilvl="0">
      <w:start w:val="1"/>
      <w:numFmt w:val="lowerLetter"/>
      <w:suff w:val="space"/>
      <w:lvlText w:val="%1)"/>
      <w:lvlJc w:val="left"/>
    </w:lvl>
  </w:abstractNum>
  <w:abstractNum w:abstractNumId="38" w15:restartNumberingAfterBreak="0">
    <w:nsid w:val="58CA29CC"/>
    <w:multiLevelType w:val="singleLevel"/>
    <w:tmpl w:val="58CA29CC"/>
    <w:lvl w:ilvl="0">
      <w:start w:val="1"/>
      <w:numFmt w:val="lowerLetter"/>
      <w:suff w:val="space"/>
      <w:lvlText w:val="%1)"/>
      <w:lvlJc w:val="left"/>
    </w:lvl>
  </w:abstractNum>
  <w:abstractNum w:abstractNumId="39" w15:restartNumberingAfterBreak="0">
    <w:nsid w:val="5BD008A0"/>
    <w:multiLevelType w:val="hybridMultilevel"/>
    <w:tmpl w:val="C3B0EB76"/>
    <w:lvl w:ilvl="0" w:tplc="A41EA0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4408A"/>
    <w:multiLevelType w:val="singleLevel"/>
    <w:tmpl w:val="5E74408A"/>
    <w:lvl w:ilvl="0">
      <w:start w:val="1"/>
      <w:numFmt w:val="lowerLetter"/>
      <w:suff w:val="space"/>
      <w:lvlText w:val="%1)"/>
      <w:lvlJc w:val="left"/>
    </w:lvl>
  </w:abstractNum>
  <w:abstractNum w:abstractNumId="41" w15:restartNumberingAfterBreak="0">
    <w:nsid w:val="60A72266"/>
    <w:multiLevelType w:val="hybridMultilevel"/>
    <w:tmpl w:val="0A4C8050"/>
    <w:lvl w:ilvl="0" w:tplc="8C3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623CC"/>
    <w:multiLevelType w:val="hybridMultilevel"/>
    <w:tmpl w:val="E9FAA228"/>
    <w:lvl w:ilvl="0" w:tplc="8CB4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4" w15:restartNumberingAfterBreak="0">
    <w:nsid w:val="70E2713A"/>
    <w:multiLevelType w:val="hybridMultilevel"/>
    <w:tmpl w:val="4560C366"/>
    <w:lvl w:ilvl="0" w:tplc="8F681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C362A"/>
    <w:multiLevelType w:val="hybridMultilevel"/>
    <w:tmpl w:val="1084D544"/>
    <w:lvl w:ilvl="0" w:tplc="5E4A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6188">
    <w:abstractNumId w:val="43"/>
  </w:num>
  <w:num w:numId="2" w16cid:durableId="1338576082">
    <w:abstractNumId w:val="22"/>
  </w:num>
  <w:num w:numId="3" w16cid:durableId="2088719814">
    <w:abstractNumId w:val="27"/>
  </w:num>
  <w:num w:numId="4" w16cid:durableId="1137063228">
    <w:abstractNumId w:val="0"/>
  </w:num>
  <w:num w:numId="5" w16cid:durableId="1899827868">
    <w:abstractNumId w:val="4"/>
  </w:num>
  <w:num w:numId="6" w16cid:durableId="579489207">
    <w:abstractNumId w:val="3"/>
  </w:num>
  <w:num w:numId="7" w16cid:durableId="584000219">
    <w:abstractNumId w:val="6"/>
  </w:num>
  <w:num w:numId="8" w16cid:durableId="1781147710">
    <w:abstractNumId w:val="12"/>
  </w:num>
  <w:num w:numId="9" w16cid:durableId="1736321132">
    <w:abstractNumId w:val="19"/>
  </w:num>
  <w:num w:numId="10" w16cid:durableId="1539397503">
    <w:abstractNumId w:val="18"/>
  </w:num>
  <w:num w:numId="11" w16cid:durableId="964312659">
    <w:abstractNumId w:val="8"/>
  </w:num>
  <w:num w:numId="12" w16cid:durableId="1596744653">
    <w:abstractNumId w:val="15"/>
  </w:num>
  <w:num w:numId="13" w16cid:durableId="1059206153">
    <w:abstractNumId w:val="40"/>
  </w:num>
  <w:num w:numId="14" w16cid:durableId="128717118">
    <w:abstractNumId w:val="10"/>
  </w:num>
  <w:num w:numId="15" w16cid:durableId="598752539">
    <w:abstractNumId w:val="13"/>
  </w:num>
  <w:num w:numId="16" w16cid:durableId="14235376">
    <w:abstractNumId w:val="11"/>
  </w:num>
  <w:num w:numId="17" w16cid:durableId="1689795952">
    <w:abstractNumId w:val="9"/>
  </w:num>
  <w:num w:numId="18" w16cid:durableId="523641632">
    <w:abstractNumId w:val="7"/>
  </w:num>
  <w:num w:numId="19" w16cid:durableId="955327222">
    <w:abstractNumId w:val="1"/>
  </w:num>
  <w:num w:numId="20" w16cid:durableId="1681657530">
    <w:abstractNumId w:val="5"/>
  </w:num>
  <w:num w:numId="21" w16cid:durableId="728651414">
    <w:abstractNumId w:val="37"/>
  </w:num>
  <w:num w:numId="22" w16cid:durableId="69154876">
    <w:abstractNumId w:val="23"/>
  </w:num>
  <w:num w:numId="23" w16cid:durableId="604000777">
    <w:abstractNumId w:val="33"/>
  </w:num>
  <w:num w:numId="24" w16cid:durableId="1853227128">
    <w:abstractNumId w:val="29"/>
  </w:num>
  <w:num w:numId="25" w16cid:durableId="648482607">
    <w:abstractNumId w:val="38"/>
  </w:num>
  <w:num w:numId="26" w16cid:durableId="787314697">
    <w:abstractNumId w:val="35"/>
  </w:num>
  <w:num w:numId="27" w16cid:durableId="1381637283">
    <w:abstractNumId w:val="2"/>
  </w:num>
  <w:num w:numId="28" w16cid:durableId="1605455044">
    <w:abstractNumId w:val="14"/>
  </w:num>
  <w:num w:numId="29" w16cid:durableId="1214806727">
    <w:abstractNumId w:val="39"/>
  </w:num>
  <w:num w:numId="30" w16cid:durableId="1582987597">
    <w:abstractNumId w:val="30"/>
  </w:num>
  <w:num w:numId="31" w16cid:durableId="1575555204">
    <w:abstractNumId w:val="25"/>
  </w:num>
  <w:num w:numId="32" w16cid:durableId="1043602039">
    <w:abstractNumId w:val="20"/>
  </w:num>
  <w:num w:numId="33" w16cid:durableId="1868369794">
    <w:abstractNumId w:val="44"/>
  </w:num>
  <w:num w:numId="34" w16cid:durableId="811868949">
    <w:abstractNumId w:val="34"/>
  </w:num>
  <w:num w:numId="35" w16cid:durableId="166360868">
    <w:abstractNumId w:val="28"/>
  </w:num>
  <w:num w:numId="36" w16cid:durableId="2049331166">
    <w:abstractNumId w:val="16"/>
  </w:num>
  <w:num w:numId="37" w16cid:durableId="909382989">
    <w:abstractNumId w:val="42"/>
  </w:num>
  <w:num w:numId="38" w16cid:durableId="1342320636">
    <w:abstractNumId w:val="36"/>
  </w:num>
  <w:num w:numId="39" w16cid:durableId="524173085">
    <w:abstractNumId w:val="24"/>
  </w:num>
  <w:num w:numId="40" w16cid:durableId="1995448753">
    <w:abstractNumId w:val="17"/>
  </w:num>
  <w:num w:numId="41" w16cid:durableId="1117138067">
    <w:abstractNumId w:val="41"/>
  </w:num>
  <w:num w:numId="42" w16cid:durableId="1137797320">
    <w:abstractNumId w:val="26"/>
  </w:num>
  <w:num w:numId="43" w16cid:durableId="396131259">
    <w:abstractNumId w:val="45"/>
  </w:num>
  <w:num w:numId="44" w16cid:durableId="37243050">
    <w:abstractNumId w:val="31"/>
  </w:num>
  <w:num w:numId="45" w16cid:durableId="428082401">
    <w:abstractNumId w:val="32"/>
  </w:num>
  <w:num w:numId="46" w16cid:durableId="9122049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70CCB"/>
    <w:rsid w:val="00080D25"/>
    <w:rsid w:val="000836A0"/>
    <w:rsid w:val="000872AD"/>
    <w:rsid w:val="00090A17"/>
    <w:rsid w:val="000A1C5F"/>
    <w:rsid w:val="000A57FA"/>
    <w:rsid w:val="000A7961"/>
    <w:rsid w:val="000C07F1"/>
    <w:rsid w:val="000C52E8"/>
    <w:rsid w:val="000D12A2"/>
    <w:rsid w:val="000E0377"/>
    <w:rsid w:val="000E7C7E"/>
    <w:rsid w:val="000F0474"/>
    <w:rsid w:val="000F5583"/>
    <w:rsid w:val="001006A0"/>
    <w:rsid w:val="001011E9"/>
    <w:rsid w:val="0010533A"/>
    <w:rsid w:val="001136C1"/>
    <w:rsid w:val="0012472D"/>
    <w:rsid w:val="001312B5"/>
    <w:rsid w:val="00132CCB"/>
    <w:rsid w:val="00164D5C"/>
    <w:rsid w:val="00165D6C"/>
    <w:rsid w:val="0017496B"/>
    <w:rsid w:val="001751AF"/>
    <w:rsid w:val="00175BBB"/>
    <w:rsid w:val="001834F1"/>
    <w:rsid w:val="00184C43"/>
    <w:rsid w:val="00197B17"/>
    <w:rsid w:val="001C04E2"/>
    <w:rsid w:val="001C3314"/>
    <w:rsid w:val="001D237F"/>
    <w:rsid w:val="001D46DD"/>
    <w:rsid w:val="001E3A2E"/>
    <w:rsid w:val="001F0000"/>
    <w:rsid w:val="001F3449"/>
    <w:rsid w:val="001F3A22"/>
    <w:rsid w:val="001F743D"/>
    <w:rsid w:val="001F7F01"/>
    <w:rsid w:val="002042E0"/>
    <w:rsid w:val="0022503B"/>
    <w:rsid w:val="002303F4"/>
    <w:rsid w:val="002350C0"/>
    <w:rsid w:val="00260945"/>
    <w:rsid w:val="00267E45"/>
    <w:rsid w:val="002755CF"/>
    <w:rsid w:val="00275FC6"/>
    <w:rsid w:val="00277A54"/>
    <w:rsid w:val="002837DC"/>
    <w:rsid w:val="00286CED"/>
    <w:rsid w:val="0029799D"/>
    <w:rsid w:val="002B6BF0"/>
    <w:rsid w:val="002E2923"/>
    <w:rsid w:val="002F3155"/>
    <w:rsid w:val="002F5C58"/>
    <w:rsid w:val="00301709"/>
    <w:rsid w:val="00303764"/>
    <w:rsid w:val="00307554"/>
    <w:rsid w:val="00321B21"/>
    <w:rsid w:val="00321D4C"/>
    <w:rsid w:val="003258F7"/>
    <w:rsid w:val="00326248"/>
    <w:rsid w:val="00332500"/>
    <w:rsid w:val="00336B77"/>
    <w:rsid w:val="00343ABC"/>
    <w:rsid w:val="003614F5"/>
    <w:rsid w:val="0036575E"/>
    <w:rsid w:val="00382397"/>
    <w:rsid w:val="003865E2"/>
    <w:rsid w:val="003A0B2A"/>
    <w:rsid w:val="003A22C9"/>
    <w:rsid w:val="003A455F"/>
    <w:rsid w:val="003B00B2"/>
    <w:rsid w:val="003D2453"/>
    <w:rsid w:val="003D71E5"/>
    <w:rsid w:val="003E3B35"/>
    <w:rsid w:val="003E4CB5"/>
    <w:rsid w:val="003F351B"/>
    <w:rsid w:val="003F6668"/>
    <w:rsid w:val="004026FC"/>
    <w:rsid w:val="00411B67"/>
    <w:rsid w:val="00414832"/>
    <w:rsid w:val="00414E69"/>
    <w:rsid w:val="0041592F"/>
    <w:rsid w:val="004168EE"/>
    <w:rsid w:val="004220A0"/>
    <w:rsid w:val="00426F5E"/>
    <w:rsid w:val="00433F50"/>
    <w:rsid w:val="004463FC"/>
    <w:rsid w:val="004563B0"/>
    <w:rsid w:val="00461BF5"/>
    <w:rsid w:val="004648F1"/>
    <w:rsid w:val="004702AA"/>
    <w:rsid w:val="00477CC0"/>
    <w:rsid w:val="00481965"/>
    <w:rsid w:val="00491A43"/>
    <w:rsid w:val="00491F04"/>
    <w:rsid w:val="00496663"/>
    <w:rsid w:val="004A6C0F"/>
    <w:rsid w:val="004B5CB0"/>
    <w:rsid w:val="004B7C65"/>
    <w:rsid w:val="004C0A20"/>
    <w:rsid w:val="004C21A7"/>
    <w:rsid w:val="004C26CD"/>
    <w:rsid w:val="004C63EC"/>
    <w:rsid w:val="004D03F9"/>
    <w:rsid w:val="004D66D3"/>
    <w:rsid w:val="004F69A5"/>
    <w:rsid w:val="00503C57"/>
    <w:rsid w:val="00515069"/>
    <w:rsid w:val="00526ECA"/>
    <w:rsid w:val="00532981"/>
    <w:rsid w:val="005362CC"/>
    <w:rsid w:val="00537EAE"/>
    <w:rsid w:val="00540E2F"/>
    <w:rsid w:val="00554617"/>
    <w:rsid w:val="005656C3"/>
    <w:rsid w:val="00570954"/>
    <w:rsid w:val="005738F8"/>
    <w:rsid w:val="00581A4C"/>
    <w:rsid w:val="005A2724"/>
    <w:rsid w:val="005B3390"/>
    <w:rsid w:val="005C17AE"/>
    <w:rsid w:val="005C35FD"/>
    <w:rsid w:val="005C7ADF"/>
    <w:rsid w:val="005D4058"/>
    <w:rsid w:val="005F01FF"/>
    <w:rsid w:val="005F658D"/>
    <w:rsid w:val="00606414"/>
    <w:rsid w:val="0062182E"/>
    <w:rsid w:val="00650D3B"/>
    <w:rsid w:val="0065363D"/>
    <w:rsid w:val="00661C08"/>
    <w:rsid w:val="006720F5"/>
    <w:rsid w:val="006A0F01"/>
    <w:rsid w:val="006D7956"/>
    <w:rsid w:val="006E0B08"/>
    <w:rsid w:val="006E1D5E"/>
    <w:rsid w:val="006E62FA"/>
    <w:rsid w:val="006F6512"/>
    <w:rsid w:val="00712AC8"/>
    <w:rsid w:val="007152A2"/>
    <w:rsid w:val="007154FA"/>
    <w:rsid w:val="0072033F"/>
    <w:rsid w:val="00727B55"/>
    <w:rsid w:val="00753B8F"/>
    <w:rsid w:val="00762A6D"/>
    <w:rsid w:val="00763FB2"/>
    <w:rsid w:val="00771BCC"/>
    <w:rsid w:val="00773DA4"/>
    <w:rsid w:val="0077500C"/>
    <w:rsid w:val="00775C1E"/>
    <w:rsid w:val="0078652D"/>
    <w:rsid w:val="00797258"/>
    <w:rsid w:val="007A5AF2"/>
    <w:rsid w:val="007B20CB"/>
    <w:rsid w:val="007C15F0"/>
    <w:rsid w:val="007C7004"/>
    <w:rsid w:val="007D1B11"/>
    <w:rsid w:val="007E5C96"/>
    <w:rsid w:val="007F1BFF"/>
    <w:rsid w:val="007F6613"/>
    <w:rsid w:val="0080407E"/>
    <w:rsid w:val="00806092"/>
    <w:rsid w:val="00822811"/>
    <w:rsid w:val="00851175"/>
    <w:rsid w:val="008533B9"/>
    <w:rsid w:val="008547AE"/>
    <w:rsid w:val="008561CB"/>
    <w:rsid w:val="008563C3"/>
    <w:rsid w:val="008574E0"/>
    <w:rsid w:val="00860DCC"/>
    <w:rsid w:val="00862D45"/>
    <w:rsid w:val="00865CD0"/>
    <w:rsid w:val="00876D51"/>
    <w:rsid w:val="008772A7"/>
    <w:rsid w:val="008772E8"/>
    <w:rsid w:val="0088240B"/>
    <w:rsid w:val="008A47A7"/>
    <w:rsid w:val="008A7FFB"/>
    <w:rsid w:val="008B1675"/>
    <w:rsid w:val="008C353B"/>
    <w:rsid w:val="008C6974"/>
    <w:rsid w:val="008D743F"/>
    <w:rsid w:val="008F297A"/>
    <w:rsid w:val="009076C3"/>
    <w:rsid w:val="009132A7"/>
    <w:rsid w:val="00915C63"/>
    <w:rsid w:val="00915FA3"/>
    <w:rsid w:val="009266BF"/>
    <w:rsid w:val="00955BC8"/>
    <w:rsid w:val="00973F2E"/>
    <w:rsid w:val="009833C0"/>
    <w:rsid w:val="009874F3"/>
    <w:rsid w:val="00987CA8"/>
    <w:rsid w:val="009906DB"/>
    <w:rsid w:val="0099470B"/>
    <w:rsid w:val="009A416A"/>
    <w:rsid w:val="009A5596"/>
    <w:rsid w:val="009B1BE8"/>
    <w:rsid w:val="009B5B88"/>
    <w:rsid w:val="009B6727"/>
    <w:rsid w:val="009B6DE4"/>
    <w:rsid w:val="00A059D2"/>
    <w:rsid w:val="00A12ED7"/>
    <w:rsid w:val="00A16427"/>
    <w:rsid w:val="00A4099F"/>
    <w:rsid w:val="00A41185"/>
    <w:rsid w:val="00A4142F"/>
    <w:rsid w:val="00A44FDB"/>
    <w:rsid w:val="00A47D46"/>
    <w:rsid w:val="00A53BDE"/>
    <w:rsid w:val="00A65323"/>
    <w:rsid w:val="00A81731"/>
    <w:rsid w:val="00A87DB8"/>
    <w:rsid w:val="00AA1BD9"/>
    <w:rsid w:val="00AA4BA8"/>
    <w:rsid w:val="00AB01FF"/>
    <w:rsid w:val="00AB422A"/>
    <w:rsid w:val="00AB524E"/>
    <w:rsid w:val="00AD2832"/>
    <w:rsid w:val="00AE1DED"/>
    <w:rsid w:val="00AE4848"/>
    <w:rsid w:val="00AE559B"/>
    <w:rsid w:val="00B06B5E"/>
    <w:rsid w:val="00B34FEC"/>
    <w:rsid w:val="00B66933"/>
    <w:rsid w:val="00B746DB"/>
    <w:rsid w:val="00B82746"/>
    <w:rsid w:val="00B95D98"/>
    <w:rsid w:val="00BA2DF9"/>
    <w:rsid w:val="00BA4763"/>
    <w:rsid w:val="00BA5FB8"/>
    <w:rsid w:val="00BB01E4"/>
    <w:rsid w:val="00BC4E8A"/>
    <w:rsid w:val="00BE332C"/>
    <w:rsid w:val="00BE33BB"/>
    <w:rsid w:val="00BF437B"/>
    <w:rsid w:val="00C10A77"/>
    <w:rsid w:val="00C14566"/>
    <w:rsid w:val="00C156BF"/>
    <w:rsid w:val="00C16EA2"/>
    <w:rsid w:val="00C329FA"/>
    <w:rsid w:val="00C43B8F"/>
    <w:rsid w:val="00C5304A"/>
    <w:rsid w:val="00C63E43"/>
    <w:rsid w:val="00C65E79"/>
    <w:rsid w:val="00C71817"/>
    <w:rsid w:val="00C71AD8"/>
    <w:rsid w:val="00C75A20"/>
    <w:rsid w:val="00C76B7C"/>
    <w:rsid w:val="00C91CD2"/>
    <w:rsid w:val="00C92702"/>
    <w:rsid w:val="00C9294B"/>
    <w:rsid w:val="00C95E63"/>
    <w:rsid w:val="00C96A73"/>
    <w:rsid w:val="00CA7389"/>
    <w:rsid w:val="00CB7293"/>
    <w:rsid w:val="00CC7E07"/>
    <w:rsid w:val="00CD15C0"/>
    <w:rsid w:val="00CD5896"/>
    <w:rsid w:val="00CE3515"/>
    <w:rsid w:val="00D03B3A"/>
    <w:rsid w:val="00D15840"/>
    <w:rsid w:val="00D15E9B"/>
    <w:rsid w:val="00D40CF9"/>
    <w:rsid w:val="00D81DB7"/>
    <w:rsid w:val="00D83469"/>
    <w:rsid w:val="00D936B5"/>
    <w:rsid w:val="00DA0454"/>
    <w:rsid w:val="00DA788F"/>
    <w:rsid w:val="00DB0D1D"/>
    <w:rsid w:val="00DB3609"/>
    <w:rsid w:val="00DB65C2"/>
    <w:rsid w:val="00DC328C"/>
    <w:rsid w:val="00DC7C29"/>
    <w:rsid w:val="00DE2108"/>
    <w:rsid w:val="00DE2676"/>
    <w:rsid w:val="00DE56D0"/>
    <w:rsid w:val="00E0017A"/>
    <w:rsid w:val="00E121CA"/>
    <w:rsid w:val="00E14EBA"/>
    <w:rsid w:val="00E227D7"/>
    <w:rsid w:val="00E23EB9"/>
    <w:rsid w:val="00E311AB"/>
    <w:rsid w:val="00E3336C"/>
    <w:rsid w:val="00E47942"/>
    <w:rsid w:val="00E63AA2"/>
    <w:rsid w:val="00E83A18"/>
    <w:rsid w:val="00E85FF5"/>
    <w:rsid w:val="00E906D0"/>
    <w:rsid w:val="00E92B4B"/>
    <w:rsid w:val="00E9456F"/>
    <w:rsid w:val="00EA09FE"/>
    <w:rsid w:val="00EA1ACB"/>
    <w:rsid w:val="00EA5E61"/>
    <w:rsid w:val="00EB21B8"/>
    <w:rsid w:val="00EB35D1"/>
    <w:rsid w:val="00EC00C3"/>
    <w:rsid w:val="00EF6E2D"/>
    <w:rsid w:val="00EF7DC6"/>
    <w:rsid w:val="00F0038E"/>
    <w:rsid w:val="00F061E5"/>
    <w:rsid w:val="00F2210B"/>
    <w:rsid w:val="00F23F3C"/>
    <w:rsid w:val="00F27607"/>
    <w:rsid w:val="00F47191"/>
    <w:rsid w:val="00F53419"/>
    <w:rsid w:val="00F64862"/>
    <w:rsid w:val="00F65531"/>
    <w:rsid w:val="00F7234D"/>
    <w:rsid w:val="00F72F85"/>
    <w:rsid w:val="00F90D04"/>
    <w:rsid w:val="00FB031C"/>
    <w:rsid w:val="00FD2C61"/>
    <w:rsid w:val="00FE0BF0"/>
    <w:rsid w:val="00FF1751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5C63"/>
  </w:style>
  <w:style w:type="paragraph" w:styleId="PargrafodaLista">
    <w:name w:val="List Paragraph"/>
    <w:basedOn w:val="Normal"/>
    <w:uiPriority w:val="99"/>
    <w:unhideWhenUsed/>
    <w:qFormat/>
    <w:rsid w:val="00915C6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noProof/>
      <w:sz w:val="2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rsid w:val="0091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B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4142F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4142F"/>
    <w:rPr>
      <w:rFonts w:ascii="Times New Roman" w:eastAsia="Times New Roman" w:hAnsi="Times New Roman" w:cs="Times New Roman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eismunicipais.com.br/a1/lei-organica-garca-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189</TotalTime>
  <Pages>2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4</cp:revision>
  <cp:lastPrinted>2025-10-20T12:19:00Z</cp:lastPrinted>
  <dcterms:created xsi:type="dcterms:W3CDTF">2025-11-13T13:58:00Z</dcterms:created>
  <dcterms:modified xsi:type="dcterms:W3CDTF">2025-11-17T18:25:00Z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