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637C" w:rsidRDefault="00DE637C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 Nação, Estado ou Município tem dentre seus objetivos precípuos o desenvolvimento econômico.</w:t>
      </w:r>
    </w:p>
    <w:p w:rsidR="007628DD" w:rsidRDefault="007628D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através deste desenvolvimento que se viabiliza o atendimento das inúmeras demandas sociais, desde </w:t>
      </w:r>
      <w:r w:rsidR="00DA790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emprego até a oferta de bens e serviços públicos e privados.</w:t>
      </w:r>
    </w:p>
    <w:p w:rsidR="007628DD" w:rsidRDefault="007628D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o desenvolvimento econômico traz em seu bojo desafios a serem superados, grande parte deles decorrentes das alterações sociais e estruturais promovidas por este mesmo desenvolvimento.</w:t>
      </w:r>
    </w:p>
    <w:p w:rsidR="007628DD" w:rsidRDefault="007628D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destas alterações são as mudanças promovidas nos espaços urbanos. Áreas que eram exclusivamente residenciais, por exemplo, passam a comportar em suas adjacências atividades comerciais, industriais e de prestação de serviços.</w:t>
      </w:r>
    </w:p>
    <w:p w:rsidR="007628DD" w:rsidRDefault="007628D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mudanças muitas vezes trazem problemas à coletividade, uma vez que altera, transforma sua rotina, seu modo de viver</w:t>
      </w:r>
      <w:r w:rsidR="00DA79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trazendo desequilíbrio e conflito entre a necessidade de desenvolvimento e a manutenção da qualidade de vida e bem estar da população.</w:t>
      </w:r>
    </w:p>
    <w:p w:rsidR="007628DD" w:rsidRDefault="007628D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 transformações, no entanto, não podem passar despercebidas pelo Poder Público devendo</w:t>
      </w:r>
      <w:r w:rsidR="00DA7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sempre que necessário</w:t>
      </w:r>
      <w:r w:rsidR="00DA7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promover mudanças que possam restabelecer o equilíbrio e harmonia entre os diferentes interesses e necessidades envolvidas.</w:t>
      </w:r>
    </w:p>
    <w:p w:rsidR="00044DFD" w:rsidRDefault="007628D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as mudanças comumente verificadas no espaço urbano </w:t>
      </w:r>
      <w:r w:rsidR="00044DFD">
        <w:rPr>
          <w:rFonts w:ascii="Times New Roman" w:hAnsi="Times New Roman" w:cs="Times New Roman"/>
          <w:sz w:val="24"/>
          <w:szCs w:val="24"/>
        </w:rPr>
        <w:t>destacam-se a ampliação das atividades empresariais múltiplas em um mesmo estabelecimento.</w:t>
      </w:r>
    </w:p>
    <w:p w:rsidR="00044DFD" w:rsidRDefault="00044DF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Ocorre que</w:t>
      </w:r>
      <w:r w:rsidR="00DA7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processo de constituição da empresa e outorga do alvará, quase sempre, h</w:t>
      </w:r>
      <w:r w:rsidR="00DA790F">
        <w:rPr>
          <w:rFonts w:ascii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hAnsi="Times New Roman" w:cs="Times New Roman"/>
          <w:sz w:val="24"/>
          <w:szCs w:val="24"/>
        </w:rPr>
        <w:t xml:space="preserve">apenas a previsão de funcionamento de uma atividade específica ou de atividades em si correlatas. Todavia, não é raro que com o passar do tempo sejam acrescidas </w:t>
      </w:r>
      <w:r w:rsidR="00DA790F">
        <w:rPr>
          <w:rFonts w:ascii="Times New Roman" w:hAnsi="Times New Roman" w:cs="Times New Roman"/>
          <w:sz w:val="24"/>
          <w:szCs w:val="24"/>
        </w:rPr>
        <w:t xml:space="preserve">outras atividades </w:t>
      </w:r>
      <w:r>
        <w:rPr>
          <w:rFonts w:ascii="Times New Roman" w:hAnsi="Times New Roman" w:cs="Times New Roman"/>
          <w:sz w:val="24"/>
          <w:szCs w:val="24"/>
        </w:rPr>
        <w:t>à atividade original</w:t>
      </w:r>
      <w:r w:rsidR="00DA7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mesmo que de natureza totalmente distinta da inicial.</w:t>
      </w:r>
    </w:p>
    <w:p w:rsidR="00044DFD" w:rsidRDefault="00044DFD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situação, nobres colegas de parlamento, fere os princípios gerais que devem nortear o planejamento, uso e ocupação do solo, inclusive</w:t>
      </w:r>
      <w:r w:rsidR="00DA7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sobretudo</w:t>
      </w:r>
      <w:r w:rsidR="00DA7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aqueles estabelecidos na legislação federal pertinente e no Plano Diretor do Município.</w:t>
      </w:r>
    </w:p>
    <w:p w:rsidR="00DA790F" w:rsidRDefault="00044DFD" w:rsidP="00DA790F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tudo que precede, é que apresento para consideração d</w:t>
      </w:r>
      <w:r w:rsidR="00DA79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DA790F">
        <w:rPr>
          <w:rFonts w:ascii="Times New Roman" w:hAnsi="Times New Roman" w:cs="Times New Roman"/>
          <w:sz w:val="24"/>
          <w:szCs w:val="24"/>
        </w:rPr>
        <w:t xml:space="preserve">igno Plenário o </w:t>
      </w:r>
      <w:r>
        <w:rPr>
          <w:rFonts w:ascii="Times New Roman" w:hAnsi="Times New Roman" w:cs="Times New Roman"/>
          <w:sz w:val="24"/>
          <w:szCs w:val="24"/>
        </w:rPr>
        <w:t xml:space="preserve">Projeto de Lei nº 23/2014, que pretende, em resumo, proibir o exercício de atividades diversas do previsto no alvará, salvo </w:t>
      </w:r>
      <w:r w:rsidR="00DA790F">
        <w:rPr>
          <w:rFonts w:ascii="Times New Roman" w:hAnsi="Times New Roman" w:cs="Times New Roman"/>
          <w:sz w:val="24"/>
          <w:szCs w:val="24"/>
        </w:rPr>
        <w:t>consentimento expresso da vizinhança por meio de relatório de impacto próprio.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DA790F">
        <w:rPr>
          <w:rFonts w:ascii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>de março de 2014.</w:t>
      </w:r>
    </w:p>
    <w:p w:rsidR="00E03DF2" w:rsidRDefault="00E03DF2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E03DF2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ADAMIR MAURÍCIO DE BARROS</w:t>
      </w:r>
    </w:p>
    <w:p w:rsidR="002F5137" w:rsidRDefault="00022EAA" w:rsidP="00DA790F">
      <w:pPr>
        <w:spacing w:after="120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F2" w:rsidRDefault="00E03DF2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  <w:sectPr w:rsidR="00E03DF2" w:rsidSect="00A62536">
          <w:headerReference w:type="default" r:id="rId6"/>
          <w:footerReference w:type="default" r:id="rId7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</w:t>
      </w:r>
      <w:r w:rsidR="00DE637C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37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03DF2">
        <w:rPr>
          <w:rFonts w:ascii="Times New Roman" w:hAnsi="Times New Roman" w:cs="Times New Roman"/>
          <w:b/>
          <w:sz w:val="24"/>
          <w:szCs w:val="24"/>
        </w:rPr>
        <w:t>31 DE MARÇO DE 2014</w:t>
      </w: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aprova a seguinte lei: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3DF2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3DF2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432">
        <w:rPr>
          <w:rFonts w:ascii="Times New Roman" w:hAnsi="Times New Roman" w:cs="Times New Roman"/>
          <w:sz w:val="24"/>
          <w:szCs w:val="24"/>
        </w:rPr>
        <w:t xml:space="preserve">Os estabelecimentos </w:t>
      </w:r>
      <w:r w:rsidR="009A57A2">
        <w:rPr>
          <w:rFonts w:ascii="Times New Roman" w:hAnsi="Times New Roman" w:cs="Times New Roman"/>
          <w:sz w:val="24"/>
          <w:szCs w:val="24"/>
        </w:rPr>
        <w:t>empresariais</w:t>
      </w:r>
      <w:r w:rsidR="009B4432">
        <w:rPr>
          <w:rFonts w:ascii="Times New Roman" w:hAnsi="Times New Roman" w:cs="Times New Roman"/>
          <w:sz w:val="24"/>
          <w:szCs w:val="24"/>
        </w:rPr>
        <w:t xml:space="preserve"> cadastrados na Prefeitura Municipal de Garça</w:t>
      </w:r>
      <w:r w:rsidR="006F0514">
        <w:rPr>
          <w:rFonts w:ascii="Times New Roman" w:hAnsi="Times New Roman" w:cs="Times New Roman"/>
          <w:sz w:val="24"/>
          <w:szCs w:val="24"/>
        </w:rPr>
        <w:t xml:space="preserve"> estão proibidos de exercerem atividades distintas do estabelecido</w:t>
      </w:r>
      <w:r w:rsidR="009C1415">
        <w:rPr>
          <w:rFonts w:ascii="Times New Roman" w:hAnsi="Times New Roman" w:cs="Times New Roman"/>
          <w:sz w:val="24"/>
          <w:szCs w:val="24"/>
        </w:rPr>
        <w:t xml:space="preserve"> em seu alvará de funcionamento.</w:t>
      </w:r>
    </w:p>
    <w:p w:rsidR="006F0514" w:rsidRDefault="006F0514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0514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1415">
        <w:rPr>
          <w:rFonts w:ascii="Times New Roman" w:hAnsi="Times New Roman" w:cs="Times New Roman"/>
          <w:sz w:val="24"/>
          <w:szCs w:val="24"/>
        </w:rPr>
        <w:t>Excepcionalmente, será concedida licença para outra atividade empresarial desde que precedida de relatório de impacto de vizinhança devidamente assinado e consentido.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1415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22EAA" w:rsidRDefault="009C1415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1415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1415" w:rsidRDefault="009C1415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1415" w:rsidRDefault="009C1415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9C1415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 de março de 2014.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1415" w:rsidRDefault="009C1415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9C1415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ADAMIR MAURÍCIO DE BARROS</w:t>
      </w:r>
    </w:p>
    <w:p w:rsidR="00F22BF1" w:rsidRPr="00A62536" w:rsidRDefault="00022EAA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F22BF1" w:rsidRPr="00A62536" w:rsidSect="00A6253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FD" w:rsidRDefault="00044DFD" w:rsidP="00196FEE">
      <w:r>
        <w:separator/>
      </w:r>
    </w:p>
  </w:endnote>
  <w:endnote w:type="continuationSeparator" w:id="1">
    <w:p w:rsidR="00044DFD" w:rsidRDefault="00044DFD" w:rsidP="0019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FD" w:rsidRPr="004E2C7C" w:rsidRDefault="00044DFD" w:rsidP="00196FEE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4E2C7C">
      <w:rPr>
        <w:rFonts w:ascii="Times New Roman" w:hAnsi="Times New Roman" w:cs="Times New Roman"/>
        <w:sz w:val="20"/>
      </w:rPr>
      <w:t>Rua Barão do Rio Branco, 127/131 - Centro - CEP 17400-000 - Garça - SP</w:t>
    </w:r>
  </w:p>
  <w:p w:rsidR="00044DFD" w:rsidRPr="004E2C7C" w:rsidRDefault="00044DFD" w:rsidP="00196FEE">
    <w:pPr>
      <w:pStyle w:val="Rodap"/>
      <w:jc w:val="center"/>
      <w:rPr>
        <w:rFonts w:ascii="Times New Roman" w:hAnsi="Times New Roman" w:cs="Times New Roman"/>
        <w:sz w:val="20"/>
      </w:rPr>
    </w:pPr>
    <w:r w:rsidRPr="004E2C7C">
      <w:rPr>
        <w:rFonts w:ascii="Times New Roman" w:hAnsi="Times New Roman" w:cs="Times New Roman"/>
        <w:sz w:val="20"/>
      </w:rPr>
      <w:t>Telefone/Fax: (14) 3471-0950 / (14) 3471-1308</w:t>
    </w:r>
  </w:p>
  <w:p w:rsidR="00044DFD" w:rsidRPr="004E2C7C" w:rsidRDefault="00044DFD" w:rsidP="00196FEE">
    <w:pPr>
      <w:pStyle w:val="Rodap"/>
      <w:jc w:val="center"/>
      <w:rPr>
        <w:rFonts w:ascii="Times New Roman" w:hAnsi="Times New Roman" w:cs="Times New Roman"/>
        <w:sz w:val="20"/>
      </w:rPr>
    </w:pPr>
    <w:r w:rsidRPr="004E2C7C">
      <w:rPr>
        <w:rFonts w:ascii="Times New Roman" w:hAnsi="Times New Roman" w:cs="Times New Roman"/>
        <w:sz w:val="20"/>
      </w:rPr>
      <w:t>Site: www.cmgarca.sp.gov.br / email: camara@cmgarca.sp.gov.br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FD" w:rsidRDefault="00044DFD" w:rsidP="00196FEE">
      <w:r>
        <w:separator/>
      </w:r>
    </w:p>
  </w:footnote>
  <w:footnote w:type="continuationSeparator" w:id="1">
    <w:p w:rsidR="00044DFD" w:rsidRDefault="00044DFD" w:rsidP="0019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FD" w:rsidRPr="00DA790F" w:rsidRDefault="00044DFD" w:rsidP="00196FEE">
    <w:pPr>
      <w:pStyle w:val="Cabealho"/>
      <w:jc w:val="center"/>
      <w:rPr>
        <w:rFonts w:ascii="Times New Roman" w:hAnsi="Times New Roman" w:cs="Times New Roman"/>
      </w:rPr>
    </w:pPr>
    <w:r w:rsidRPr="00DA790F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600075" cy="723900"/>
          <wp:effectExtent l="19050" t="0" r="9525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4DFD" w:rsidRPr="00DA790F" w:rsidRDefault="00044DFD" w:rsidP="00196FEE">
    <w:pPr>
      <w:pStyle w:val="Cabealho"/>
      <w:jc w:val="center"/>
      <w:rPr>
        <w:rFonts w:ascii="Times New Roman" w:hAnsi="Times New Roman" w:cs="Times New Roman"/>
        <w:b/>
        <w:sz w:val="32"/>
        <w:szCs w:val="36"/>
      </w:rPr>
    </w:pPr>
    <w:r w:rsidRPr="00DA790F">
      <w:rPr>
        <w:rFonts w:ascii="Times New Roman" w:hAnsi="Times New Roman" w:cs="Times New Roman"/>
        <w:b/>
        <w:sz w:val="32"/>
        <w:szCs w:val="36"/>
      </w:rPr>
      <w:t>CÂMARA MUNICIPAL DE GARÇA</w:t>
    </w:r>
  </w:p>
  <w:p w:rsidR="00044DFD" w:rsidRPr="00DA790F" w:rsidRDefault="00044DFD" w:rsidP="00196FEE">
    <w:pPr>
      <w:pStyle w:val="Cabealho"/>
      <w:pBdr>
        <w:bottom w:val="single" w:sz="4" w:space="1" w:color="auto"/>
      </w:pBdr>
      <w:spacing w:after="240"/>
      <w:jc w:val="center"/>
      <w:rPr>
        <w:rFonts w:ascii="Times New Roman" w:hAnsi="Times New Roman" w:cs="Times New Roman"/>
      </w:rPr>
    </w:pPr>
    <w:r w:rsidRPr="00DA790F">
      <w:rPr>
        <w:rFonts w:ascii="Times New Roman" w:hAnsi="Times New Roman" w:cs="Times New Roman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62536"/>
    <w:rsid w:val="00022EAA"/>
    <w:rsid w:val="00044DFD"/>
    <w:rsid w:val="00054553"/>
    <w:rsid w:val="00117C60"/>
    <w:rsid w:val="001775FD"/>
    <w:rsid w:val="00196FEE"/>
    <w:rsid w:val="002F5137"/>
    <w:rsid w:val="003F4F20"/>
    <w:rsid w:val="00462673"/>
    <w:rsid w:val="00493201"/>
    <w:rsid w:val="004A1211"/>
    <w:rsid w:val="004D16C1"/>
    <w:rsid w:val="004E2C7C"/>
    <w:rsid w:val="00510076"/>
    <w:rsid w:val="00563171"/>
    <w:rsid w:val="00676930"/>
    <w:rsid w:val="00684821"/>
    <w:rsid w:val="006F0514"/>
    <w:rsid w:val="006F25DA"/>
    <w:rsid w:val="00726CC2"/>
    <w:rsid w:val="007628DD"/>
    <w:rsid w:val="00784FFA"/>
    <w:rsid w:val="00892815"/>
    <w:rsid w:val="00895C2F"/>
    <w:rsid w:val="008A3F8B"/>
    <w:rsid w:val="008B519C"/>
    <w:rsid w:val="008D1B3A"/>
    <w:rsid w:val="008D25EC"/>
    <w:rsid w:val="00991879"/>
    <w:rsid w:val="009A57A2"/>
    <w:rsid w:val="009B4432"/>
    <w:rsid w:val="009C1415"/>
    <w:rsid w:val="009C6292"/>
    <w:rsid w:val="00A1054D"/>
    <w:rsid w:val="00A42E0F"/>
    <w:rsid w:val="00A62536"/>
    <w:rsid w:val="00A81205"/>
    <w:rsid w:val="00A91E07"/>
    <w:rsid w:val="00AB3E74"/>
    <w:rsid w:val="00BC7A43"/>
    <w:rsid w:val="00BF3A65"/>
    <w:rsid w:val="00C40E20"/>
    <w:rsid w:val="00C94ED7"/>
    <w:rsid w:val="00CC2AA6"/>
    <w:rsid w:val="00DA790F"/>
    <w:rsid w:val="00DE637C"/>
    <w:rsid w:val="00E03DF2"/>
    <w:rsid w:val="00E9723E"/>
    <w:rsid w:val="00EC1CD2"/>
    <w:rsid w:val="00ED4C07"/>
    <w:rsid w:val="00F22BF1"/>
    <w:rsid w:val="00F64275"/>
    <w:rsid w:val="00F6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6F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FEE"/>
  </w:style>
  <w:style w:type="paragraph" w:styleId="Rodap">
    <w:name w:val="footer"/>
    <w:basedOn w:val="Normal"/>
    <w:link w:val="RodapChar"/>
    <w:uiPriority w:val="99"/>
    <w:unhideWhenUsed/>
    <w:rsid w:val="00196F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FEE"/>
  </w:style>
  <w:style w:type="paragraph" w:styleId="Textodebalo">
    <w:name w:val="Balloon Text"/>
    <w:basedOn w:val="Normal"/>
    <w:link w:val="TextodebaloChar"/>
    <w:uiPriority w:val="99"/>
    <w:semiHidden/>
    <w:unhideWhenUsed/>
    <w:rsid w:val="00196F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2014-02-24T22:33:00Z</cp:lastPrinted>
  <dcterms:created xsi:type="dcterms:W3CDTF">2014-03-10T19:08:00Z</dcterms:created>
  <dcterms:modified xsi:type="dcterms:W3CDTF">2014-03-31T16:57:00Z</dcterms:modified>
</cp:coreProperties>
</file>